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0762" w14:textId="7131C2F3" w:rsidR="00FD11CA" w:rsidRDefault="00FD11CA" w:rsidP="00DF1546">
      <w:pPr>
        <w:pStyle w:val="Corpsdetexte"/>
        <w:jc w:val="center"/>
        <w:rPr>
          <w:rStyle w:val="jsgrdq"/>
          <w:i w:val="0"/>
          <w:iCs w:val="0"/>
          <w:color w:val="279097"/>
          <w:sz w:val="36"/>
          <w:szCs w:val="36"/>
        </w:rPr>
      </w:pPr>
      <w:r>
        <w:rPr>
          <w:rStyle w:val="jsgrdq"/>
          <w:i w:val="0"/>
          <w:iCs w:val="0"/>
          <w:color w:val="279097"/>
          <w:sz w:val="36"/>
          <w:szCs w:val="36"/>
        </w:rPr>
        <w:t xml:space="preserve">CABINET </w:t>
      </w:r>
      <w:r w:rsidR="00A8551A">
        <w:rPr>
          <w:rStyle w:val="jsgrdq"/>
          <w:i w:val="0"/>
          <w:iCs w:val="0"/>
          <w:color w:val="279097"/>
          <w:sz w:val="36"/>
          <w:szCs w:val="36"/>
        </w:rPr>
        <w:t>É</w:t>
      </w:r>
      <w:r>
        <w:rPr>
          <w:rStyle w:val="jsgrdq"/>
          <w:i w:val="0"/>
          <w:iCs w:val="0"/>
          <w:color w:val="279097"/>
          <w:sz w:val="36"/>
          <w:szCs w:val="36"/>
        </w:rPr>
        <w:t>CO-RESPONSABLE</w:t>
      </w:r>
    </w:p>
    <w:p w14:paraId="5406D60C" w14:textId="386104F4" w:rsidR="00A77BB7" w:rsidRPr="0091153B" w:rsidRDefault="00A77BB7" w:rsidP="00DF1546">
      <w:pPr>
        <w:pStyle w:val="Corpsdetexte"/>
        <w:jc w:val="center"/>
        <w:rPr>
          <w:rStyle w:val="jsgrdq"/>
          <w:i w:val="0"/>
          <w:iCs w:val="0"/>
          <w:color w:val="279097"/>
          <w:sz w:val="36"/>
          <w:szCs w:val="36"/>
        </w:rPr>
      </w:pPr>
      <w:r>
        <w:rPr>
          <w:rStyle w:val="jsgrdq"/>
          <w:i w:val="0"/>
          <w:iCs w:val="0"/>
          <w:color w:val="279097"/>
          <w:sz w:val="36"/>
          <w:szCs w:val="36"/>
        </w:rPr>
        <w:t xml:space="preserve">Sensibiliser ses patients aux </w:t>
      </w:r>
      <w:r w:rsidRPr="0091153B">
        <w:rPr>
          <w:rStyle w:val="jsgrdq"/>
          <w:i w:val="0"/>
          <w:iCs w:val="0"/>
          <w:color w:val="279097"/>
          <w:sz w:val="36"/>
          <w:szCs w:val="36"/>
        </w:rPr>
        <w:t>gestes Éco-Friendly</w:t>
      </w:r>
    </w:p>
    <w:p w14:paraId="385690CA" w14:textId="77777777" w:rsidR="004C74E1" w:rsidRDefault="004C74E1" w:rsidP="00DF1546">
      <w:pPr>
        <w:jc w:val="center"/>
        <w:rPr>
          <w:rFonts w:ascii="Verdana" w:hAnsi="Verdana"/>
          <w:sz w:val="6"/>
          <w:szCs w:val="6"/>
        </w:rPr>
      </w:pPr>
    </w:p>
    <w:p w14:paraId="7275E856" w14:textId="12676B81" w:rsidR="004C74E1" w:rsidRDefault="004C74E1" w:rsidP="00DF1546">
      <w:pPr>
        <w:jc w:val="center"/>
        <w:rPr>
          <w:rFonts w:ascii="Verdana" w:hAnsi="Verdana"/>
          <w:sz w:val="10"/>
          <w:szCs w:val="10"/>
        </w:rPr>
      </w:pPr>
      <w:r>
        <w:rPr>
          <w:noProof/>
        </w:rPr>
        <w:drawing>
          <wp:inline distT="0" distB="0" distL="0" distR="0" wp14:anchorId="2493F0C8" wp14:editId="550AC58E">
            <wp:extent cx="1159017" cy="819970"/>
            <wp:effectExtent l="0" t="0" r="3175" b="0"/>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24" cy="829738"/>
                    </a:xfrm>
                    <a:prstGeom prst="rect">
                      <a:avLst/>
                    </a:prstGeom>
                    <a:noFill/>
                    <a:ln>
                      <a:noFill/>
                    </a:ln>
                  </pic:spPr>
                </pic:pic>
              </a:graphicData>
            </a:graphic>
          </wp:inline>
        </w:drawing>
      </w:r>
    </w:p>
    <w:p w14:paraId="698B66C2" w14:textId="0EBEC8E0" w:rsidR="00DF1546" w:rsidRPr="004C74E1" w:rsidRDefault="00DF1546" w:rsidP="00DF1546">
      <w:pPr>
        <w:jc w:val="center"/>
        <w:rPr>
          <w:rFonts w:ascii="Verdana" w:hAnsi="Verdana"/>
          <w:sz w:val="6"/>
          <w:szCs w:val="6"/>
        </w:rPr>
      </w:pPr>
    </w:p>
    <w:p w14:paraId="196FE1D2" w14:textId="634F09B2" w:rsidR="00EE3459" w:rsidRPr="005D652F" w:rsidRDefault="00CC585C" w:rsidP="00DF1546">
      <w:pPr>
        <w:jc w:val="both"/>
        <w:rPr>
          <w:rFonts w:ascii="Verdana" w:hAnsi="Verdana"/>
          <w:color w:val="5F5F5E"/>
          <w:sz w:val="20"/>
        </w:rPr>
      </w:pPr>
      <w:r>
        <w:rPr>
          <w:rFonts w:ascii="Verdana" w:hAnsi="Verdana"/>
          <w:color w:val="5F5F5E"/>
          <w:sz w:val="20"/>
        </w:rPr>
        <w:t>P</w:t>
      </w:r>
      <w:r w:rsidR="005D652F" w:rsidRPr="005D652F">
        <w:rPr>
          <w:rFonts w:ascii="Verdana" w:hAnsi="Verdana"/>
          <w:color w:val="5F5F5E"/>
          <w:sz w:val="20"/>
        </w:rPr>
        <w:t xml:space="preserve">ratiquer la pédagogie au sein de votre cabinet est une autre manière de verdir vos pratiques. La preuve en </w:t>
      </w:r>
      <w:r w:rsidR="00FA0C94">
        <w:rPr>
          <w:rFonts w:ascii="Verdana" w:hAnsi="Verdana"/>
          <w:color w:val="5F5F5E"/>
          <w:sz w:val="20"/>
        </w:rPr>
        <w:t xml:space="preserve">5 </w:t>
      </w:r>
      <w:r w:rsidR="005D652F" w:rsidRPr="005D652F">
        <w:rPr>
          <w:rFonts w:ascii="Verdana" w:hAnsi="Verdana"/>
          <w:color w:val="5F5F5E"/>
          <w:sz w:val="20"/>
        </w:rPr>
        <w:t>exemples pratiques.</w:t>
      </w:r>
    </w:p>
    <w:p w14:paraId="34E0E67D" w14:textId="77777777" w:rsidR="005D652F" w:rsidRPr="00EC4080" w:rsidRDefault="005D652F" w:rsidP="00DF1546">
      <w:pPr>
        <w:jc w:val="both"/>
        <w:rPr>
          <w:rFonts w:ascii="Verdana" w:hAnsi="Verdana"/>
          <w:color w:val="5F5F5E"/>
          <w:sz w:val="16"/>
          <w:szCs w:val="16"/>
        </w:rPr>
      </w:pPr>
    </w:p>
    <w:p w14:paraId="52600FC1" w14:textId="77777777" w:rsidR="00CC585C" w:rsidRPr="004C74E1" w:rsidRDefault="00CC585C" w:rsidP="00DF1546">
      <w:pPr>
        <w:jc w:val="both"/>
        <w:rPr>
          <w:rFonts w:ascii="Verdana" w:hAnsi="Verdana"/>
          <w:b/>
          <w:bCs/>
          <w:color w:val="5F5F5E"/>
          <w:sz w:val="6"/>
          <w:szCs w:val="6"/>
        </w:rPr>
      </w:pPr>
    </w:p>
    <w:p w14:paraId="5470DB27" w14:textId="698FF2BC" w:rsidR="00B8387C" w:rsidRDefault="00B92A65" w:rsidP="00DF1546">
      <w:pPr>
        <w:jc w:val="both"/>
        <w:rPr>
          <w:rFonts w:ascii="Verdana" w:hAnsi="Verdana"/>
          <w:b/>
          <w:bCs/>
          <w:color w:val="5F5F5E"/>
          <w:sz w:val="20"/>
        </w:rPr>
      </w:pPr>
      <w:r>
        <w:rPr>
          <w:rFonts w:ascii="Verdana" w:hAnsi="Verdana"/>
          <w:b/>
          <w:bCs/>
          <w:color w:val="5F5F5E"/>
          <w:sz w:val="20"/>
        </w:rPr>
        <w:t>Venir au cabinet</w:t>
      </w:r>
    </w:p>
    <w:p w14:paraId="2EEE421A" w14:textId="77777777" w:rsidR="00B92A65" w:rsidRPr="00EC4080" w:rsidRDefault="00B92A65" w:rsidP="00DF1546">
      <w:pPr>
        <w:jc w:val="both"/>
        <w:rPr>
          <w:rFonts w:ascii="Verdana" w:hAnsi="Verdana"/>
          <w:b/>
          <w:bCs/>
          <w:color w:val="5F5F5E"/>
          <w:sz w:val="6"/>
          <w:szCs w:val="6"/>
        </w:rPr>
      </w:pPr>
    </w:p>
    <w:p w14:paraId="4EE37EB1" w14:textId="448941D5" w:rsidR="00B8387C" w:rsidRPr="00D142BC" w:rsidRDefault="00B8387C" w:rsidP="00716519">
      <w:pPr>
        <w:jc w:val="both"/>
        <w:rPr>
          <w:rFonts w:ascii="Verdana" w:hAnsi="Verdana"/>
          <w:color w:val="FF0000"/>
          <w:sz w:val="20"/>
        </w:rPr>
      </w:pPr>
      <w:r>
        <w:rPr>
          <w:rFonts w:ascii="Verdana" w:hAnsi="Verdana"/>
          <w:color w:val="5F5F5E"/>
          <w:sz w:val="20"/>
        </w:rPr>
        <w:t>N</w:t>
      </w:r>
      <w:r w:rsidR="00E171FF" w:rsidRPr="00B8387C">
        <w:rPr>
          <w:rFonts w:ascii="Verdana" w:hAnsi="Verdana"/>
          <w:color w:val="5F5F5E"/>
          <w:sz w:val="20"/>
        </w:rPr>
        <w:t>oter le nom d’un arrêt de transport en commun proche du cabinet ou le signaler au t</w:t>
      </w:r>
      <w:r w:rsidR="000F091E">
        <w:rPr>
          <w:rFonts w:ascii="Verdana" w:hAnsi="Verdana"/>
          <w:color w:val="5F5F5E"/>
          <w:sz w:val="20"/>
        </w:rPr>
        <w:t xml:space="preserve">éléphone </w:t>
      </w:r>
      <w:r w:rsidR="00E171FF" w:rsidRPr="00B8387C">
        <w:rPr>
          <w:rFonts w:ascii="Verdana" w:hAnsi="Verdana"/>
          <w:color w:val="5F5F5E"/>
          <w:sz w:val="20"/>
        </w:rPr>
        <w:t>lors de la prise de rdv peut inciter les patients à utiliser les transports en commun et limiter la pollution</w:t>
      </w:r>
      <w:r>
        <w:rPr>
          <w:rFonts w:ascii="Verdana" w:hAnsi="Verdana"/>
          <w:color w:val="5F5F5E"/>
          <w:sz w:val="20"/>
        </w:rPr>
        <w:t>.</w:t>
      </w:r>
      <w:r w:rsidR="00D142BC">
        <w:rPr>
          <w:rFonts w:ascii="Verdana" w:hAnsi="Verdana"/>
          <w:color w:val="5F5F5E"/>
          <w:sz w:val="20"/>
        </w:rPr>
        <w:t xml:space="preserve"> </w:t>
      </w:r>
    </w:p>
    <w:p w14:paraId="3915AFCD" w14:textId="77777777" w:rsidR="00B8387C" w:rsidRPr="00D142BC" w:rsidRDefault="00B8387C" w:rsidP="00716519">
      <w:pPr>
        <w:jc w:val="both"/>
        <w:rPr>
          <w:rFonts w:ascii="Verdana" w:hAnsi="Verdana"/>
          <w:b/>
          <w:bCs/>
          <w:color w:val="FF0000"/>
          <w:sz w:val="16"/>
          <w:szCs w:val="16"/>
        </w:rPr>
      </w:pPr>
    </w:p>
    <w:p w14:paraId="37B6B85D" w14:textId="08803248" w:rsidR="00716519" w:rsidRDefault="00716519" w:rsidP="00716519">
      <w:pPr>
        <w:jc w:val="both"/>
        <w:rPr>
          <w:rFonts w:ascii="Verdana" w:hAnsi="Verdana"/>
          <w:b/>
          <w:bCs/>
          <w:color w:val="5F5F5E"/>
          <w:sz w:val="20"/>
        </w:rPr>
      </w:pPr>
      <w:r>
        <w:rPr>
          <w:rFonts w:ascii="Verdana" w:hAnsi="Verdana"/>
          <w:b/>
          <w:bCs/>
          <w:color w:val="5F5F5E"/>
          <w:sz w:val="20"/>
        </w:rPr>
        <w:t>La brosse à dent</w:t>
      </w:r>
    </w:p>
    <w:p w14:paraId="30A3079C" w14:textId="77777777" w:rsidR="003400F5" w:rsidRPr="00EC4080" w:rsidRDefault="003400F5" w:rsidP="00DF1546">
      <w:pPr>
        <w:jc w:val="both"/>
        <w:rPr>
          <w:rFonts w:ascii="Verdana" w:hAnsi="Verdana"/>
          <w:b/>
          <w:bCs/>
          <w:color w:val="5F5F5E"/>
          <w:sz w:val="6"/>
          <w:szCs w:val="6"/>
        </w:rPr>
      </w:pPr>
    </w:p>
    <w:p w14:paraId="53674810" w14:textId="60AF5DCC" w:rsidR="00A21FEC" w:rsidRDefault="00716519" w:rsidP="00716519">
      <w:pPr>
        <w:jc w:val="both"/>
        <w:rPr>
          <w:rFonts w:ascii="Verdana" w:hAnsi="Verdana"/>
          <w:color w:val="5F5F5E"/>
          <w:sz w:val="20"/>
        </w:rPr>
      </w:pPr>
      <w:r w:rsidRPr="00716519">
        <w:rPr>
          <w:rFonts w:ascii="Verdana" w:hAnsi="Verdana"/>
          <w:color w:val="5F5F5E"/>
          <w:sz w:val="20"/>
        </w:rPr>
        <w:t xml:space="preserve">En principe </w:t>
      </w:r>
      <w:r>
        <w:rPr>
          <w:rFonts w:ascii="Verdana" w:hAnsi="Verdana"/>
          <w:color w:val="5F5F5E"/>
          <w:sz w:val="20"/>
        </w:rPr>
        <w:t xml:space="preserve">elle est </w:t>
      </w:r>
      <w:r w:rsidRPr="00716519">
        <w:rPr>
          <w:rFonts w:ascii="Verdana" w:hAnsi="Verdana"/>
          <w:color w:val="5F5F5E"/>
          <w:sz w:val="20"/>
        </w:rPr>
        <w:t xml:space="preserve">à changer tous les 3 mois, </w:t>
      </w:r>
      <w:r w:rsidR="00A21FEC">
        <w:rPr>
          <w:rFonts w:ascii="Verdana" w:hAnsi="Verdana"/>
          <w:color w:val="5F5F5E"/>
          <w:sz w:val="20"/>
        </w:rPr>
        <w:t xml:space="preserve">or </w:t>
      </w:r>
      <w:r w:rsidRPr="00716519">
        <w:rPr>
          <w:rFonts w:ascii="Verdana" w:hAnsi="Verdana"/>
          <w:color w:val="5F5F5E"/>
          <w:sz w:val="20"/>
        </w:rPr>
        <w:t xml:space="preserve">les brosses </w:t>
      </w:r>
      <w:r w:rsidRPr="0091153B">
        <w:rPr>
          <w:rFonts w:ascii="Verdana" w:hAnsi="Verdana"/>
          <w:color w:val="5F5F5E"/>
          <w:sz w:val="20"/>
        </w:rPr>
        <w:t>à dent</w:t>
      </w:r>
      <w:r w:rsidR="00D142BC" w:rsidRPr="0091153B">
        <w:rPr>
          <w:rFonts w:ascii="Verdana" w:hAnsi="Verdana"/>
          <w:color w:val="5F5F5E"/>
          <w:sz w:val="20"/>
        </w:rPr>
        <w:t>s</w:t>
      </w:r>
      <w:r w:rsidR="00D142BC">
        <w:rPr>
          <w:rFonts w:ascii="Verdana" w:hAnsi="Verdana"/>
          <w:color w:val="FF0000"/>
          <w:sz w:val="20"/>
        </w:rPr>
        <w:t xml:space="preserve"> </w:t>
      </w:r>
      <w:r w:rsidRPr="00716519">
        <w:rPr>
          <w:rFonts w:ascii="Verdana" w:hAnsi="Verdana"/>
          <w:color w:val="5F5F5E"/>
          <w:sz w:val="20"/>
        </w:rPr>
        <w:t xml:space="preserve">en plastique représentent une source de pollution non négligeable. Ainsi, les brosses à dent dites écologiques ont envahi le marché depuis peu de temps. Les plus célèbres sont en bambou mais cette plante est encore trop peu cultivée en France et vient donc généralement de Chine dont les normes de culture, durable notamment, ne sont pas les mêmes que les nôtres, sans compter la distance d’importation et la pollution provenant du transport. </w:t>
      </w:r>
    </w:p>
    <w:p w14:paraId="2AD59A79" w14:textId="77777777" w:rsidR="00A21FEC" w:rsidRPr="001470DC" w:rsidRDefault="00A21FEC" w:rsidP="00716519">
      <w:pPr>
        <w:jc w:val="both"/>
        <w:rPr>
          <w:rFonts w:ascii="Verdana" w:hAnsi="Verdana"/>
          <w:color w:val="5F5F5E"/>
          <w:sz w:val="10"/>
          <w:szCs w:val="10"/>
        </w:rPr>
      </w:pPr>
    </w:p>
    <w:p w14:paraId="4955B9F0" w14:textId="2E8A8720" w:rsidR="00A21FEC" w:rsidRDefault="00716519" w:rsidP="00716519">
      <w:pPr>
        <w:jc w:val="both"/>
        <w:rPr>
          <w:rFonts w:ascii="Verdana" w:hAnsi="Verdana"/>
          <w:color w:val="5F5F5E"/>
          <w:sz w:val="20"/>
        </w:rPr>
      </w:pPr>
      <w:r w:rsidRPr="00716519">
        <w:rPr>
          <w:rFonts w:ascii="Verdana" w:hAnsi="Verdana"/>
          <w:color w:val="5F5F5E"/>
          <w:sz w:val="20"/>
        </w:rPr>
        <w:t xml:space="preserve">Ainsi, </w:t>
      </w:r>
      <w:r w:rsidR="00745363">
        <w:rPr>
          <w:rFonts w:ascii="Verdana" w:hAnsi="Verdana"/>
          <w:color w:val="5F5F5E"/>
          <w:sz w:val="20"/>
        </w:rPr>
        <w:t xml:space="preserve">certaines </w:t>
      </w:r>
      <w:r w:rsidRPr="00716519">
        <w:rPr>
          <w:rFonts w:ascii="Verdana" w:hAnsi="Verdana"/>
          <w:color w:val="5F5F5E"/>
          <w:sz w:val="20"/>
        </w:rPr>
        <w:t xml:space="preserve">entreprises </w:t>
      </w:r>
      <w:r w:rsidR="00745363">
        <w:rPr>
          <w:rFonts w:ascii="Verdana" w:hAnsi="Verdana"/>
          <w:color w:val="5F5F5E"/>
          <w:sz w:val="20"/>
        </w:rPr>
        <w:t xml:space="preserve">proposent </w:t>
      </w:r>
      <w:r w:rsidRPr="00716519">
        <w:rPr>
          <w:rFonts w:ascii="Verdana" w:hAnsi="Verdana"/>
          <w:color w:val="5F5F5E"/>
          <w:sz w:val="20"/>
        </w:rPr>
        <w:t>des brosses à dent fabriquées en France avec un manche réutilisable, réduisant ainsi grandement la quantité de déchet</w:t>
      </w:r>
      <w:r w:rsidR="00B071A0">
        <w:rPr>
          <w:rFonts w:ascii="Verdana" w:hAnsi="Verdana"/>
          <w:color w:val="5F5F5E"/>
          <w:sz w:val="20"/>
        </w:rPr>
        <w:t>s</w:t>
      </w:r>
      <w:r w:rsidRPr="00716519">
        <w:rPr>
          <w:rFonts w:ascii="Verdana" w:hAnsi="Verdana"/>
          <w:color w:val="5F5F5E"/>
          <w:sz w:val="20"/>
        </w:rPr>
        <w:t xml:space="preserve"> à chaque renouvellement. </w:t>
      </w:r>
    </w:p>
    <w:p w14:paraId="1D8B250C" w14:textId="77777777" w:rsidR="00A21FEC" w:rsidRPr="001470DC" w:rsidRDefault="00A21FEC" w:rsidP="00716519">
      <w:pPr>
        <w:jc w:val="both"/>
        <w:rPr>
          <w:rFonts w:ascii="Verdana" w:hAnsi="Verdana"/>
          <w:color w:val="5F5F5E"/>
          <w:sz w:val="10"/>
          <w:szCs w:val="10"/>
        </w:rPr>
      </w:pPr>
    </w:p>
    <w:p w14:paraId="3B45C243" w14:textId="78CAF7A3" w:rsidR="00716519" w:rsidRPr="00716519" w:rsidRDefault="00716519" w:rsidP="00716519">
      <w:pPr>
        <w:jc w:val="both"/>
        <w:rPr>
          <w:rFonts w:ascii="Verdana" w:hAnsi="Verdana"/>
          <w:color w:val="5F5F5E"/>
          <w:sz w:val="20"/>
        </w:rPr>
      </w:pPr>
      <w:r w:rsidRPr="00716519">
        <w:rPr>
          <w:rFonts w:ascii="Verdana" w:hAnsi="Verdana"/>
          <w:color w:val="5F5F5E"/>
          <w:sz w:val="20"/>
        </w:rPr>
        <w:t>Le choix de la brosse à dent ne peut bien évidemment pas se soustraire à la santé bucco-dentaire du patient et une brosse à dent plus souple (pour parodontite ou post-opératoire) ou encore électrique peut s’avérer plus adaptée.</w:t>
      </w:r>
    </w:p>
    <w:p w14:paraId="1AE35D5A" w14:textId="77777777" w:rsidR="003400F5" w:rsidRPr="00A51EA0" w:rsidRDefault="003400F5" w:rsidP="00DF1546">
      <w:pPr>
        <w:jc w:val="both"/>
        <w:rPr>
          <w:rFonts w:ascii="Verdana" w:hAnsi="Verdana"/>
          <w:b/>
          <w:bCs/>
          <w:color w:val="5F5F5E"/>
          <w:sz w:val="16"/>
          <w:szCs w:val="16"/>
        </w:rPr>
      </w:pPr>
    </w:p>
    <w:p w14:paraId="0B40307D" w14:textId="4716BC7F" w:rsidR="00966F83" w:rsidRDefault="00966F83" w:rsidP="00966F83">
      <w:pPr>
        <w:jc w:val="both"/>
        <w:rPr>
          <w:rFonts w:ascii="Verdana" w:hAnsi="Verdana"/>
          <w:b/>
          <w:bCs/>
          <w:color w:val="5F5F5E"/>
          <w:sz w:val="20"/>
        </w:rPr>
      </w:pPr>
      <w:r w:rsidRPr="00966F83">
        <w:rPr>
          <w:rFonts w:ascii="Verdana" w:hAnsi="Verdana"/>
          <w:b/>
          <w:bCs/>
          <w:color w:val="5F5F5E"/>
          <w:sz w:val="20"/>
        </w:rPr>
        <w:t>Dentifrices &amp; Bains</w:t>
      </w:r>
      <w:r>
        <w:rPr>
          <w:rFonts w:ascii="Verdana" w:hAnsi="Verdana"/>
          <w:b/>
          <w:bCs/>
          <w:color w:val="5F5F5E"/>
          <w:sz w:val="20"/>
        </w:rPr>
        <w:t xml:space="preserve"> </w:t>
      </w:r>
      <w:r w:rsidRPr="00966F83">
        <w:rPr>
          <w:rFonts w:ascii="Verdana" w:hAnsi="Verdana"/>
          <w:b/>
          <w:bCs/>
          <w:color w:val="5F5F5E"/>
          <w:sz w:val="20"/>
        </w:rPr>
        <w:t>de bouche</w:t>
      </w:r>
    </w:p>
    <w:p w14:paraId="2E444CBD" w14:textId="77777777" w:rsidR="001470DC" w:rsidRPr="00EC4080" w:rsidRDefault="001470DC" w:rsidP="00966F83">
      <w:pPr>
        <w:jc w:val="both"/>
        <w:rPr>
          <w:rFonts w:ascii="Verdana" w:hAnsi="Verdana"/>
          <w:b/>
          <w:bCs/>
          <w:color w:val="5F5F5E"/>
          <w:sz w:val="6"/>
          <w:szCs w:val="6"/>
        </w:rPr>
      </w:pPr>
    </w:p>
    <w:p w14:paraId="7B2C68FD" w14:textId="77777777" w:rsidR="004C58B6" w:rsidRPr="001470DC" w:rsidRDefault="004C58B6" w:rsidP="001470DC">
      <w:pPr>
        <w:jc w:val="both"/>
        <w:rPr>
          <w:rFonts w:ascii="Verdana" w:hAnsi="Verdana"/>
          <w:color w:val="5F5F5E"/>
          <w:sz w:val="20"/>
        </w:rPr>
      </w:pPr>
      <w:r w:rsidRPr="001470DC">
        <w:rPr>
          <w:rFonts w:ascii="Verdana" w:hAnsi="Verdana"/>
          <w:color w:val="5F5F5E"/>
          <w:sz w:val="20"/>
        </w:rPr>
        <w:t>Ces</w:t>
      </w:r>
      <w:r w:rsidR="00966F83" w:rsidRPr="001470DC">
        <w:rPr>
          <w:rFonts w:ascii="Verdana" w:hAnsi="Verdana"/>
          <w:color w:val="5F5F5E"/>
          <w:sz w:val="20"/>
        </w:rPr>
        <w:t xml:space="preserve"> produits d’hygiène peuvent être porteurs d’un écolabel (Ecocert, Cosmébio, ...) garantissant un impact environnemental moindre en comparaison à leurs homologues. </w:t>
      </w:r>
    </w:p>
    <w:p w14:paraId="56B12C7B" w14:textId="77777777" w:rsidR="001470DC" w:rsidRPr="001470DC" w:rsidRDefault="001470DC" w:rsidP="001470DC">
      <w:pPr>
        <w:jc w:val="both"/>
        <w:rPr>
          <w:rFonts w:ascii="Verdana" w:hAnsi="Verdana"/>
          <w:color w:val="5F5F5E"/>
          <w:sz w:val="10"/>
          <w:szCs w:val="10"/>
        </w:rPr>
      </w:pPr>
    </w:p>
    <w:p w14:paraId="201D494A" w14:textId="258411F2" w:rsidR="004C58B6" w:rsidRDefault="00966F83" w:rsidP="001470DC">
      <w:pPr>
        <w:jc w:val="both"/>
        <w:rPr>
          <w:i/>
          <w:iCs/>
          <w:color w:val="5F5F5E"/>
          <w:sz w:val="20"/>
        </w:rPr>
      </w:pPr>
      <w:r w:rsidRPr="001470DC">
        <w:rPr>
          <w:rFonts w:ascii="Verdana" w:hAnsi="Verdana"/>
          <w:color w:val="5F5F5E"/>
          <w:sz w:val="20"/>
        </w:rPr>
        <w:t>Cependant, il faut veiller à ce que ces produits contiennent les composants souhaités : le fluor, par exemple, est souvent remis en question – et donc souvent absent de ce type de produits – bien que sa capacité à protéger contre la carie, pathologie orale la plus</w:t>
      </w:r>
      <w:r w:rsidRPr="00BF2C7C">
        <w:rPr>
          <w:rFonts w:ascii="Verdana" w:hAnsi="Verdana"/>
          <w:color w:val="5F5F5E"/>
          <w:sz w:val="20"/>
        </w:rPr>
        <w:t xml:space="preserve"> fréquente, soit indéniable et sans danger si bien utilisé.</w:t>
      </w:r>
      <w:r w:rsidRPr="004C58B6">
        <w:rPr>
          <w:i/>
          <w:iCs/>
          <w:color w:val="5F5F5E"/>
          <w:sz w:val="20"/>
        </w:rPr>
        <w:t xml:space="preserve"> </w:t>
      </w:r>
    </w:p>
    <w:p w14:paraId="49B5A522" w14:textId="0BAA81C6" w:rsidR="00966F83" w:rsidRPr="004C58B6" w:rsidRDefault="00966F83" w:rsidP="005F0C42">
      <w:pPr>
        <w:pStyle w:val="Corpsdetexte"/>
        <w:spacing w:before="231" w:line="235" w:lineRule="auto"/>
        <w:ind w:right="120"/>
        <w:jc w:val="both"/>
        <w:rPr>
          <w:rFonts w:eastAsia="Tahoma" w:cs="Tahoma"/>
          <w:i w:val="0"/>
          <w:iCs w:val="0"/>
          <w:color w:val="5F5F5E"/>
          <w:sz w:val="20"/>
          <w:szCs w:val="22"/>
        </w:rPr>
      </w:pPr>
      <w:r w:rsidRPr="004C58B6">
        <w:rPr>
          <w:rFonts w:eastAsia="Tahoma" w:cs="Tahoma"/>
          <w:i w:val="0"/>
          <w:iCs w:val="0"/>
          <w:color w:val="5F5F5E"/>
          <w:sz w:val="20"/>
          <w:szCs w:val="22"/>
        </w:rPr>
        <w:t xml:space="preserve">La chlorhexidine, souvent utilisée en parodontologie et chirurgie orale, semble absente des produits écolabellisés ; </w:t>
      </w:r>
      <w:r w:rsidR="004C58B6">
        <w:rPr>
          <w:rFonts w:eastAsia="Tahoma" w:cs="Tahoma"/>
          <w:i w:val="0"/>
          <w:iCs w:val="0"/>
          <w:color w:val="5F5F5E"/>
          <w:sz w:val="20"/>
          <w:szCs w:val="22"/>
        </w:rPr>
        <w:t>il faut de ce fait veiller</w:t>
      </w:r>
      <w:r w:rsidR="005F0C42">
        <w:rPr>
          <w:rFonts w:eastAsia="Tahoma" w:cs="Tahoma"/>
          <w:i w:val="0"/>
          <w:iCs w:val="0"/>
          <w:color w:val="5F5F5E"/>
          <w:sz w:val="20"/>
          <w:szCs w:val="22"/>
        </w:rPr>
        <w:t xml:space="preserve"> av</w:t>
      </w:r>
      <w:r w:rsidRPr="004C58B6">
        <w:rPr>
          <w:rFonts w:eastAsia="Tahoma" w:cs="Tahoma"/>
          <w:i w:val="0"/>
          <w:iCs w:val="0"/>
          <w:color w:val="5F5F5E"/>
          <w:sz w:val="20"/>
          <w:szCs w:val="22"/>
        </w:rPr>
        <w:t xml:space="preserve">ant tout à utiliser un produit adapté aux besoins thérapeutiques puis à vérifier s’il en existe une version plus respectueuse de l’environnement. </w:t>
      </w:r>
    </w:p>
    <w:p w14:paraId="633845EE" w14:textId="77777777" w:rsidR="00AF2CEA" w:rsidRPr="00A51EA0" w:rsidRDefault="00AF2CEA" w:rsidP="00AF2CEA">
      <w:pPr>
        <w:jc w:val="both"/>
        <w:rPr>
          <w:rFonts w:ascii="Verdana" w:hAnsi="Verdana"/>
          <w:b/>
          <w:bCs/>
          <w:color w:val="5F5F5E"/>
          <w:sz w:val="16"/>
          <w:szCs w:val="16"/>
        </w:rPr>
      </w:pPr>
    </w:p>
    <w:p w14:paraId="3E1CCC2B" w14:textId="07A6792C" w:rsidR="00AF2CEA" w:rsidRDefault="00AF2CEA" w:rsidP="00EC4080">
      <w:pPr>
        <w:jc w:val="both"/>
        <w:rPr>
          <w:rFonts w:ascii="Verdana" w:hAnsi="Verdana"/>
          <w:b/>
          <w:bCs/>
          <w:color w:val="5F5F5E"/>
          <w:sz w:val="20"/>
        </w:rPr>
      </w:pPr>
      <w:r>
        <w:rPr>
          <w:rFonts w:ascii="Verdana" w:hAnsi="Verdana"/>
          <w:b/>
          <w:bCs/>
          <w:color w:val="5F5F5E"/>
          <w:sz w:val="20"/>
        </w:rPr>
        <w:t>Brossage de dents</w:t>
      </w:r>
    </w:p>
    <w:p w14:paraId="0752C7EE" w14:textId="77777777" w:rsidR="00EC4080" w:rsidRPr="00EC4080" w:rsidRDefault="00EC4080" w:rsidP="00CC585C">
      <w:pPr>
        <w:jc w:val="both"/>
        <w:rPr>
          <w:rFonts w:ascii="Verdana" w:hAnsi="Verdana"/>
          <w:b/>
          <w:bCs/>
          <w:color w:val="5F5F5E"/>
          <w:sz w:val="6"/>
          <w:szCs w:val="6"/>
        </w:rPr>
      </w:pPr>
    </w:p>
    <w:p w14:paraId="630BD2F5" w14:textId="10D71DE8" w:rsidR="00AF2CEA" w:rsidRPr="00D142BC" w:rsidRDefault="00AF2CEA" w:rsidP="00CC585C">
      <w:pPr>
        <w:jc w:val="both"/>
        <w:rPr>
          <w:rFonts w:ascii="Verdana" w:hAnsi="Verdana"/>
          <w:color w:val="FF0000"/>
          <w:sz w:val="20"/>
        </w:rPr>
      </w:pPr>
      <w:r w:rsidRPr="00EC4080">
        <w:rPr>
          <w:rFonts w:ascii="Verdana" w:hAnsi="Verdana"/>
          <w:color w:val="5F5F5E"/>
          <w:sz w:val="20"/>
        </w:rPr>
        <w:t>Il est important de rappeler au patient de couper l’eau durant le brossage des dents. Afin</w:t>
      </w:r>
      <w:r w:rsidRPr="00CC585C">
        <w:rPr>
          <w:rFonts w:ascii="Verdana" w:hAnsi="Verdana"/>
          <w:color w:val="5F5F5E"/>
          <w:sz w:val="20"/>
        </w:rPr>
        <w:t xml:space="preserve"> de ne pas le répéter à chaque consultation, il peut être judicieux de le signaler par un écriteau dans la salle d’attente ou par une phrase enregistrée dans les modèles d’ordonnance.</w:t>
      </w:r>
      <w:bookmarkStart w:id="0" w:name="_Hlk146096533"/>
    </w:p>
    <w:bookmarkEnd w:id="0"/>
    <w:p w14:paraId="601F68AB" w14:textId="77777777" w:rsidR="00645BDC" w:rsidRPr="00A51EA0" w:rsidRDefault="00645BDC" w:rsidP="00645BDC">
      <w:pPr>
        <w:pStyle w:val="Corpsdetexte"/>
        <w:spacing w:line="242" w:lineRule="auto"/>
        <w:ind w:right="462"/>
        <w:rPr>
          <w:rFonts w:eastAsia="Tahoma" w:cs="Tahoma"/>
          <w:i w:val="0"/>
          <w:iCs w:val="0"/>
          <w:color w:val="5F5F5E"/>
          <w:sz w:val="16"/>
          <w:szCs w:val="16"/>
        </w:rPr>
      </w:pPr>
    </w:p>
    <w:p w14:paraId="257A2C62" w14:textId="3722D6DA" w:rsidR="00B8387C" w:rsidRPr="00B8387C" w:rsidRDefault="00B8387C" w:rsidP="00B8387C">
      <w:pPr>
        <w:jc w:val="both"/>
        <w:rPr>
          <w:rFonts w:ascii="Verdana" w:hAnsi="Verdana"/>
          <w:b/>
          <w:bCs/>
          <w:color w:val="5F5F5E"/>
          <w:sz w:val="20"/>
        </w:rPr>
      </w:pPr>
      <w:r w:rsidRPr="00B8387C">
        <w:rPr>
          <w:rFonts w:ascii="Verdana" w:hAnsi="Verdana"/>
          <w:b/>
          <w:bCs/>
          <w:color w:val="5F5F5E"/>
          <w:sz w:val="20"/>
        </w:rPr>
        <w:t>Médicaments</w:t>
      </w:r>
    </w:p>
    <w:p w14:paraId="687F8402" w14:textId="77777777" w:rsidR="00B8387C" w:rsidRPr="00EC4080" w:rsidRDefault="00B8387C" w:rsidP="00B8387C">
      <w:pPr>
        <w:jc w:val="both"/>
        <w:rPr>
          <w:rFonts w:ascii="Verdana" w:hAnsi="Verdana"/>
          <w:color w:val="5F5F5E"/>
          <w:sz w:val="6"/>
          <w:szCs w:val="6"/>
        </w:rPr>
      </w:pPr>
    </w:p>
    <w:p w14:paraId="7839870D" w14:textId="27A312E4" w:rsidR="00C05C98" w:rsidRPr="00D142BC" w:rsidRDefault="00B8387C" w:rsidP="00C05C98">
      <w:pPr>
        <w:jc w:val="both"/>
        <w:rPr>
          <w:rFonts w:ascii="Verdana" w:hAnsi="Verdana"/>
          <w:color w:val="FF0000"/>
          <w:sz w:val="20"/>
        </w:rPr>
      </w:pPr>
      <w:r>
        <w:rPr>
          <w:rFonts w:ascii="Verdana" w:hAnsi="Verdana"/>
          <w:color w:val="5F5F5E"/>
          <w:sz w:val="20"/>
        </w:rPr>
        <w:t xml:space="preserve">Rappeler </w:t>
      </w:r>
      <w:r w:rsidR="00B80FBD">
        <w:rPr>
          <w:rFonts w:ascii="Verdana" w:hAnsi="Verdana"/>
          <w:color w:val="5F5F5E"/>
          <w:sz w:val="20"/>
        </w:rPr>
        <w:t xml:space="preserve">aux patients </w:t>
      </w:r>
      <w:r>
        <w:rPr>
          <w:rFonts w:ascii="Verdana" w:hAnsi="Verdana"/>
          <w:color w:val="5F5F5E"/>
          <w:sz w:val="20"/>
        </w:rPr>
        <w:t>qu’il est i</w:t>
      </w:r>
      <w:r w:rsidRPr="003400F5">
        <w:rPr>
          <w:rFonts w:ascii="Verdana" w:hAnsi="Verdana"/>
          <w:color w:val="5F5F5E"/>
          <w:sz w:val="20"/>
        </w:rPr>
        <w:t>mportan</w:t>
      </w:r>
      <w:r>
        <w:rPr>
          <w:rFonts w:ascii="Verdana" w:hAnsi="Verdana"/>
          <w:color w:val="5F5F5E"/>
          <w:sz w:val="20"/>
        </w:rPr>
        <w:t>t</w:t>
      </w:r>
      <w:r w:rsidRPr="003400F5">
        <w:rPr>
          <w:rFonts w:ascii="Verdana" w:hAnsi="Verdana"/>
          <w:color w:val="5F5F5E"/>
          <w:sz w:val="20"/>
        </w:rPr>
        <w:t xml:space="preserve"> de rapporter leurs médicaments non utilisés en pharmacie : cela contribue à réduire les risques d’accidents domestiques et la pollution des sols et des eaux.</w:t>
      </w:r>
      <w:r w:rsidR="00C05C98" w:rsidRPr="00C05C98">
        <w:rPr>
          <w:rFonts w:ascii="Verdana" w:hAnsi="Verdana"/>
          <w:color w:val="FF0000"/>
          <w:sz w:val="20"/>
        </w:rPr>
        <w:t xml:space="preserve"> </w:t>
      </w:r>
    </w:p>
    <w:p w14:paraId="5A7F30B0" w14:textId="51FF0185" w:rsidR="00645BDC" w:rsidRDefault="00645BDC" w:rsidP="00EC4080">
      <w:pPr>
        <w:jc w:val="both"/>
        <w:rPr>
          <w:rFonts w:ascii="Verdana" w:hAnsi="Verdana"/>
          <w:color w:val="5F5F5E"/>
          <w:sz w:val="20"/>
        </w:rPr>
      </w:pPr>
    </w:p>
    <w:p w14:paraId="561D9209" w14:textId="77777777" w:rsidR="00FB36ED" w:rsidRDefault="00FB36ED" w:rsidP="00FB36ED">
      <w:pPr>
        <w:jc w:val="both"/>
        <w:rPr>
          <w:rFonts w:ascii="Verdana" w:hAnsi="Verdana"/>
          <w:color w:val="5F5F5E"/>
          <w:sz w:val="20"/>
        </w:rPr>
      </w:pPr>
    </w:p>
    <w:p w14:paraId="47784833" w14:textId="77777777" w:rsidR="00FB36ED" w:rsidRPr="00DD5477" w:rsidRDefault="00FB36ED" w:rsidP="00FB36ED">
      <w:pPr>
        <w:jc w:val="center"/>
        <w:rPr>
          <w:rFonts w:ascii="Verdana" w:hAnsi="Verdana"/>
          <w:i/>
          <w:iCs/>
          <w:color w:val="5F5F5E"/>
          <w:sz w:val="16"/>
          <w:szCs w:val="16"/>
        </w:rPr>
      </w:pPr>
      <w:r w:rsidRPr="00DD5477">
        <w:rPr>
          <w:rFonts w:ascii="Verdana" w:hAnsi="Verdana"/>
          <w:i/>
          <w:iCs/>
          <w:color w:val="5F5F5E"/>
          <w:sz w:val="16"/>
          <w:szCs w:val="16"/>
        </w:rPr>
        <w:t>Cette fiche a été élaborée à partir de la thèse de SAVIGNAT Clément</w:t>
      </w:r>
    </w:p>
    <w:p w14:paraId="6C7699B3" w14:textId="77777777" w:rsidR="00FB36ED" w:rsidRPr="00DD5477" w:rsidRDefault="00FB36ED" w:rsidP="00FB36ED">
      <w:pPr>
        <w:jc w:val="center"/>
        <w:rPr>
          <w:rFonts w:ascii="Verdana" w:hAnsi="Verdana"/>
          <w:i/>
          <w:iCs/>
          <w:color w:val="5F5F5E"/>
          <w:sz w:val="16"/>
          <w:szCs w:val="16"/>
        </w:rPr>
      </w:pPr>
      <w:r w:rsidRPr="00DD5477">
        <w:rPr>
          <w:rFonts w:ascii="Verdana" w:hAnsi="Verdana"/>
          <w:i/>
          <w:iCs/>
          <w:color w:val="5F5F5E"/>
          <w:sz w:val="16"/>
          <w:szCs w:val="16"/>
        </w:rPr>
        <w:t>« Impact environnemental du cabinet dentaire : État des lieux des moyens visant sa réduction »</w:t>
      </w:r>
    </w:p>
    <w:p w14:paraId="5D1051C3" w14:textId="77777777" w:rsidR="00FB36ED" w:rsidRPr="00EC4080" w:rsidRDefault="00FB36ED" w:rsidP="00EC4080">
      <w:pPr>
        <w:jc w:val="both"/>
        <w:rPr>
          <w:rFonts w:ascii="Verdana" w:hAnsi="Verdana"/>
          <w:color w:val="5F5F5E"/>
          <w:sz w:val="20"/>
        </w:rPr>
      </w:pPr>
    </w:p>
    <w:sectPr w:rsidR="00FB36ED" w:rsidRPr="00EC40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B89C" w14:textId="77777777" w:rsidR="00D30B35" w:rsidRDefault="00D30B35" w:rsidP="00983C3B">
      <w:r>
        <w:separator/>
      </w:r>
    </w:p>
  </w:endnote>
  <w:endnote w:type="continuationSeparator" w:id="0">
    <w:p w14:paraId="7931B28A" w14:textId="77777777" w:rsidR="00D30B35" w:rsidRDefault="00D30B35" w:rsidP="0098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5AB7" w14:textId="0C96FF32" w:rsidR="00983C3B" w:rsidRDefault="00983C3B" w:rsidP="00983C3B">
    <w:pPr>
      <w:pStyle w:val="Pieddepage"/>
      <w:jc w:val="right"/>
    </w:pPr>
    <w:r w:rsidRPr="006F4B4B">
      <w:rPr>
        <w:rStyle w:val="jsgrdq"/>
        <w:rFonts w:ascii="Verdana" w:hAnsi="Verdana"/>
        <w:color w:val="279097"/>
        <w:sz w:val="14"/>
        <w:szCs w:val="14"/>
      </w:rPr>
      <w:t xml:space="preserve">        </w:t>
    </w:r>
    <w:r>
      <w:rPr>
        <w:rStyle w:val="jsgrdq"/>
        <w:rFonts w:ascii="Verdana" w:hAnsi="Verdana"/>
        <w:color w:val="279097"/>
        <w:sz w:val="14"/>
        <w:szCs w:val="14"/>
      </w:rPr>
      <w:t xml:space="preserve">Cabinet </w:t>
    </w:r>
    <w:r w:rsidR="0031727F">
      <w:rPr>
        <w:rStyle w:val="jsgrdq"/>
        <w:rFonts w:ascii="Verdana" w:hAnsi="Verdana"/>
        <w:color w:val="279097"/>
        <w:sz w:val="14"/>
        <w:szCs w:val="14"/>
      </w:rPr>
      <w:t>Éco-</w:t>
    </w:r>
    <w:r w:rsidR="00C05C98">
      <w:rPr>
        <w:rStyle w:val="jsgrdq"/>
        <w:rFonts w:ascii="Verdana" w:hAnsi="Verdana"/>
        <w:color w:val="279097"/>
        <w:sz w:val="14"/>
        <w:szCs w:val="14"/>
      </w:rPr>
      <w:t>Responsable -</w:t>
    </w:r>
    <w:r w:rsidR="0031727F">
      <w:rPr>
        <w:rStyle w:val="jsgrdq"/>
        <w:rFonts w:ascii="Verdana" w:hAnsi="Verdana"/>
        <w:color w:val="279097"/>
        <w:sz w:val="14"/>
        <w:szCs w:val="14"/>
      </w:rPr>
      <w:t xml:space="preserve"> </w:t>
    </w:r>
    <w:r w:rsidR="006F6E4F">
      <w:rPr>
        <w:rStyle w:val="jsgrdq"/>
        <w:rFonts w:ascii="Verdana" w:hAnsi="Verdana"/>
        <w:color w:val="279097"/>
        <w:sz w:val="14"/>
        <w:szCs w:val="14"/>
      </w:rPr>
      <w:t>Sensibiliser ses patients aux gestes éco-friendly</w:t>
    </w:r>
    <w:r>
      <w:rPr>
        <w:rStyle w:val="jsgrdq"/>
        <w:rFonts w:ascii="Verdana" w:hAnsi="Verdana"/>
        <w:color w:val="279097"/>
        <w:sz w:val="14"/>
        <w:szCs w:val="14"/>
      </w:rPr>
      <w:t xml:space="preserve"> </w:t>
    </w:r>
    <w:r w:rsidRPr="006F4B4B">
      <w:rPr>
        <w:rStyle w:val="jsgrdq"/>
        <w:rFonts w:ascii="Verdana" w:hAnsi="Verdana"/>
        <w:color w:val="279097"/>
        <w:sz w:val="14"/>
        <w:szCs w:val="14"/>
      </w:rPr>
      <w:t>/URPS CD Occitanie –</w:t>
    </w:r>
    <w:r w:rsidR="0031727F">
      <w:rPr>
        <w:rStyle w:val="jsgrdq"/>
        <w:rFonts w:ascii="Verdana" w:hAnsi="Verdana"/>
        <w:color w:val="279097"/>
        <w:sz w:val="14"/>
        <w:szCs w:val="14"/>
      </w:rPr>
      <w:t>Sept 2023</w:t>
    </w:r>
  </w:p>
  <w:p w14:paraId="45017143" w14:textId="119D8A58" w:rsidR="00983C3B" w:rsidRDefault="00983C3B">
    <w:pPr>
      <w:pStyle w:val="Pieddepage"/>
    </w:pPr>
  </w:p>
  <w:p w14:paraId="3784A296" w14:textId="77777777" w:rsidR="00983C3B" w:rsidRDefault="00983C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061A" w14:textId="77777777" w:rsidR="00D30B35" w:rsidRDefault="00D30B35" w:rsidP="00983C3B">
      <w:r>
        <w:separator/>
      </w:r>
    </w:p>
  </w:footnote>
  <w:footnote w:type="continuationSeparator" w:id="0">
    <w:p w14:paraId="629CF829" w14:textId="77777777" w:rsidR="00D30B35" w:rsidRDefault="00D30B35" w:rsidP="0098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D45"/>
    <w:multiLevelType w:val="hybridMultilevel"/>
    <w:tmpl w:val="FF9A4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A7CF1"/>
    <w:multiLevelType w:val="hybridMultilevel"/>
    <w:tmpl w:val="D7E2A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72935"/>
    <w:multiLevelType w:val="hybridMultilevel"/>
    <w:tmpl w:val="14EA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AB5289"/>
    <w:multiLevelType w:val="hybridMultilevel"/>
    <w:tmpl w:val="153AA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E3757"/>
    <w:multiLevelType w:val="hybridMultilevel"/>
    <w:tmpl w:val="B3DA31C0"/>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EE1578"/>
    <w:multiLevelType w:val="hybridMultilevel"/>
    <w:tmpl w:val="6116DF7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5EF82122"/>
    <w:multiLevelType w:val="hybridMultilevel"/>
    <w:tmpl w:val="4BF2FB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A90223"/>
    <w:multiLevelType w:val="hybridMultilevel"/>
    <w:tmpl w:val="2BEEBADA"/>
    <w:lvl w:ilvl="0" w:tplc="67B854D6">
      <w:numFmt w:val="bullet"/>
      <w:lvlText w:val="-"/>
      <w:lvlJc w:val="left"/>
      <w:pPr>
        <w:ind w:left="120" w:hanging="164"/>
      </w:pPr>
      <w:rPr>
        <w:rFonts w:hint="default"/>
        <w:w w:val="100"/>
        <w:lang w:val="fr-FR" w:eastAsia="en-US" w:bidi="ar-SA"/>
      </w:rPr>
    </w:lvl>
    <w:lvl w:ilvl="1" w:tplc="13B45DEA">
      <w:numFmt w:val="bullet"/>
      <w:lvlText w:val="•"/>
      <w:lvlJc w:val="left"/>
      <w:pPr>
        <w:ind w:left="1072" w:hanging="164"/>
      </w:pPr>
      <w:rPr>
        <w:rFonts w:hint="default"/>
        <w:lang w:val="fr-FR" w:eastAsia="en-US" w:bidi="ar-SA"/>
      </w:rPr>
    </w:lvl>
    <w:lvl w:ilvl="2" w:tplc="4D947454">
      <w:numFmt w:val="bullet"/>
      <w:lvlText w:val="•"/>
      <w:lvlJc w:val="left"/>
      <w:pPr>
        <w:ind w:left="2024" w:hanging="164"/>
      </w:pPr>
      <w:rPr>
        <w:rFonts w:hint="default"/>
        <w:lang w:val="fr-FR" w:eastAsia="en-US" w:bidi="ar-SA"/>
      </w:rPr>
    </w:lvl>
    <w:lvl w:ilvl="3" w:tplc="4CF85BD0">
      <w:numFmt w:val="bullet"/>
      <w:lvlText w:val="•"/>
      <w:lvlJc w:val="left"/>
      <w:pPr>
        <w:ind w:left="2976" w:hanging="164"/>
      </w:pPr>
      <w:rPr>
        <w:rFonts w:hint="default"/>
        <w:lang w:val="fr-FR" w:eastAsia="en-US" w:bidi="ar-SA"/>
      </w:rPr>
    </w:lvl>
    <w:lvl w:ilvl="4" w:tplc="94D06FEC">
      <w:numFmt w:val="bullet"/>
      <w:lvlText w:val="•"/>
      <w:lvlJc w:val="left"/>
      <w:pPr>
        <w:ind w:left="3928" w:hanging="164"/>
      </w:pPr>
      <w:rPr>
        <w:rFonts w:hint="default"/>
        <w:lang w:val="fr-FR" w:eastAsia="en-US" w:bidi="ar-SA"/>
      </w:rPr>
    </w:lvl>
    <w:lvl w:ilvl="5" w:tplc="0E1EF2C8">
      <w:numFmt w:val="bullet"/>
      <w:lvlText w:val="•"/>
      <w:lvlJc w:val="left"/>
      <w:pPr>
        <w:ind w:left="4880" w:hanging="164"/>
      </w:pPr>
      <w:rPr>
        <w:rFonts w:hint="default"/>
        <w:lang w:val="fr-FR" w:eastAsia="en-US" w:bidi="ar-SA"/>
      </w:rPr>
    </w:lvl>
    <w:lvl w:ilvl="6" w:tplc="AB8A832C">
      <w:numFmt w:val="bullet"/>
      <w:lvlText w:val="•"/>
      <w:lvlJc w:val="left"/>
      <w:pPr>
        <w:ind w:left="5832" w:hanging="164"/>
      </w:pPr>
      <w:rPr>
        <w:rFonts w:hint="default"/>
        <w:lang w:val="fr-FR" w:eastAsia="en-US" w:bidi="ar-SA"/>
      </w:rPr>
    </w:lvl>
    <w:lvl w:ilvl="7" w:tplc="B0A88DB4">
      <w:numFmt w:val="bullet"/>
      <w:lvlText w:val="•"/>
      <w:lvlJc w:val="left"/>
      <w:pPr>
        <w:ind w:left="6784" w:hanging="164"/>
      </w:pPr>
      <w:rPr>
        <w:rFonts w:hint="default"/>
        <w:lang w:val="fr-FR" w:eastAsia="en-US" w:bidi="ar-SA"/>
      </w:rPr>
    </w:lvl>
    <w:lvl w:ilvl="8" w:tplc="BE380BA6">
      <w:numFmt w:val="bullet"/>
      <w:lvlText w:val="•"/>
      <w:lvlJc w:val="left"/>
      <w:pPr>
        <w:ind w:left="7736" w:hanging="164"/>
      </w:pPr>
      <w:rPr>
        <w:rFonts w:hint="default"/>
        <w:lang w:val="fr-FR" w:eastAsia="en-US" w:bidi="ar-SA"/>
      </w:rPr>
    </w:lvl>
  </w:abstractNum>
  <w:abstractNum w:abstractNumId="8" w15:restartNumberingAfterBreak="0">
    <w:nsid w:val="651F2AB0"/>
    <w:multiLevelType w:val="hybridMultilevel"/>
    <w:tmpl w:val="B18CBA0E"/>
    <w:lvl w:ilvl="0" w:tplc="41909E2C">
      <w:numFmt w:val="bullet"/>
      <w:lvlText w:val="o"/>
      <w:lvlJc w:val="left"/>
      <w:pPr>
        <w:ind w:left="708" w:hanging="385"/>
      </w:pPr>
      <w:rPr>
        <w:rFonts w:ascii="Courier New" w:eastAsia="Courier New" w:hAnsi="Courier New" w:cs="Courier New" w:hint="default"/>
        <w:w w:val="100"/>
        <w:sz w:val="32"/>
        <w:szCs w:val="32"/>
        <w:lang w:val="fr-FR" w:eastAsia="en-US" w:bidi="ar-SA"/>
      </w:rPr>
    </w:lvl>
    <w:lvl w:ilvl="1" w:tplc="9430912A">
      <w:numFmt w:val="bullet"/>
      <w:lvlText w:val="•"/>
      <w:lvlJc w:val="left"/>
      <w:pPr>
        <w:ind w:left="1660" w:hanging="385"/>
      </w:pPr>
      <w:rPr>
        <w:rFonts w:hint="default"/>
        <w:lang w:val="fr-FR" w:eastAsia="en-US" w:bidi="ar-SA"/>
      </w:rPr>
    </w:lvl>
    <w:lvl w:ilvl="2" w:tplc="96907A04">
      <w:numFmt w:val="bullet"/>
      <w:lvlText w:val="•"/>
      <w:lvlJc w:val="left"/>
      <w:pPr>
        <w:ind w:left="2612" w:hanging="385"/>
      </w:pPr>
      <w:rPr>
        <w:rFonts w:hint="default"/>
        <w:lang w:val="fr-FR" w:eastAsia="en-US" w:bidi="ar-SA"/>
      </w:rPr>
    </w:lvl>
    <w:lvl w:ilvl="3" w:tplc="8E9A1504">
      <w:numFmt w:val="bullet"/>
      <w:lvlText w:val="•"/>
      <w:lvlJc w:val="left"/>
      <w:pPr>
        <w:ind w:left="3564" w:hanging="385"/>
      </w:pPr>
      <w:rPr>
        <w:rFonts w:hint="default"/>
        <w:lang w:val="fr-FR" w:eastAsia="en-US" w:bidi="ar-SA"/>
      </w:rPr>
    </w:lvl>
    <w:lvl w:ilvl="4" w:tplc="BBA08304">
      <w:numFmt w:val="bullet"/>
      <w:lvlText w:val="•"/>
      <w:lvlJc w:val="left"/>
      <w:pPr>
        <w:ind w:left="4516" w:hanging="385"/>
      </w:pPr>
      <w:rPr>
        <w:rFonts w:hint="default"/>
        <w:lang w:val="fr-FR" w:eastAsia="en-US" w:bidi="ar-SA"/>
      </w:rPr>
    </w:lvl>
    <w:lvl w:ilvl="5" w:tplc="B57E2B42">
      <w:numFmt w:val="bullet"/>
      <w:lvlText w:val="•"/>
      <w:lvlJc w:val="left"/>
      <w:pPr>
        <w:ind w:left="5468" w:hanging="385"/>
      </w:pPr>
      <w:rPr>
        <w:rFonts w:hint="default"/>
        <w:lang w:val="fr-FR" w:eastAsia="en-US" w:bidi="ar-SA"/>
      </w:rPr>
    </w:lvl>
    <w:lvl w:ilvl="6" w:tplc="F6AA92B6">
      <w:numFmt w:val="bullet"/>
      <w:lvlText w:val="•"/>
      <w:lvlJc w:val="left"/>
      <w:pPr>
        <w:ind w:left="6420" w:hanging="385"/>
      </w:pPr>
      <w:rPr>
        <w:rFonts w:hint="default"/>
        <w:lang w:val="fr-FR" w:eastAsia="en-US" w:bidi="ar-SA"/>
      </w:rPr>
    </w:lvl>
    <w:lvl w:ilvl="7" w:tplc="C7AA6B44">
      <w:numFmt w:val="bullet"/>
      <w:lvlText w:val="•"/>
      <w:lvlJc w:val="left"/>
      <w:pPr>
        <w:ind w:left="7372" w:hanging="385"/>
      </w:pPr>
      <w:rPr>
        <w:rFonts w:hint="default"/>
        <w:lang w:val="fr-FR" w:eastAsia="en-US" w:bidi="ar-SA"/>
      </w:rPr>
    </w:lvl>
    <w:lvl w:ilvl="8" w:tplc="6622A0BA">
      <w:numFmt w:val="bullet"/>
      <w:lvlText w:val="•"/>
      <w:lvlJc w:val="left"/>
      <w:pPr>
        <w:ind w:left="8324" w:hanging="385"/>
      </w:pPr>
      <w:rPr>
        <w:rFonts w:hint="default"/>
        <w:lang w:val="fr-FR" w:eastAsia="en-US" w:bidi="ar-SA"/>
      </w:rPr>
    </w:lvl>
  </w:abstractNum>
  <w:abstractNum w:abstractNumId="9" w15:restartNumberingAfterBreak="0">
    <w:nsid w:val="728C34AB"/>
    <w:multiLevelType w:val="hybridMultilevel"/>
    <w:tmpl w:val="9CAAA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CA4668"/>
    <w:multiLevelType w:val="hybridMultilevel"/>
    <w:tmpl w:val="08BC7B80"/>
    <w:lvl w:ilvl="0" w:tplc="040C0005">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7CAA5F43"/>
    <w:multiLevelType w:val="hybridMultilevel"/>
    <w:tmpl w:val="C75A5C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6449020">
    <w:abstractNumId w:val="3"/>
  </w:num>
  <w:num w:numId="2" w16cid:durableId="821582769">
    <w:abstractNumId w:val="2"/>
  </w:num>
  <w:num w:numId="3" w16cid:durableId="1490974574">
    <w:abstractNumId w:val="1"/>
  </w:num>
  <w:num w:numId="4" w16cid:durableId="1747654091">
    <w:abstractNumId w:val="8"/>
  </w:num>
  <w:num w:numId="5" w16cid:durableId="1223904216">
    <w:abstractNumId w:val="6"/>
  </w:num>
  <w:num w:numId="6" w16cid:durableId="47457837">
    <w:abstractNumId w:val="7"/>
  </w:num>
  <w:num w:numId="7" w16cid:durableId="1928266781">
    <w:abstractNumId w:val="0"/>
  </w:num>
  <w:num w:numId="8" w16cid:durableId="212541164">
    <w:abstractNumId w:val="10"/>
  </w:num>
  <w:num w:numId="9" w16cid:durableId="1784614601">
    <w:abstractNumId w:val="9"/>
  </w:num>
  <w:num w:numId="10" w16cid:durableId="1445537809">
    <w:abstractNumId w:val="5"/>
  </w:num>
  <w:num w:numId="11" w16cid:durableId="1307472105">
    <w:abstractNumId w:val="11"/>
  </w:num>
  <w:num w:numId="12" w16cid:durableId="946692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2C"/>
    <w:rsid w:val="000D4873"/>
    <w:rsid w:val="000F091E"/>
    <w:rsid w:val="0014411E"/>
    <w:rsid w:val="001470DC"/>
    <w:rsid w:val="00151973"/>
    <w:rsid w:val="00187944"/>
    <w:rsid w:val="001A5108"/>
    <w:rsid w:val="001C725C"/>
    <w:rsid w:val="00234467"/>
    <w:rsid w:val="002769A8"/>
    <w:rsid w:val="00286098"/>
    <w:rsid w:val="0028626F"/>
    <w:rsid w:val="002A68DA"/>
    <w:rsid w:val="002C59B0"/>
    <w:rsid w:val="003163E6"/>
    <w:rsid w:val="0031727F"/>
    <w:rsid w:val="00335B0B"/>
    <w:rsid w:val="003400F5"/>
    <w:rsid w:val="003D06CE"/>
    <w:rsid w:val="003D12AD"/>
    <w:rsid w:val="00467F3E"/>
    <w:rsid w:val="00476408"/>
    <w:rsid w:val="004A6F98"/>
    <w:rsid w:val="004B2B5A"/>
    <w:rsid w:val="004C58B6"/>
    <w:rsid w:val="004C74E1"/>
    <w:rsid w:val="004E21F6"/>
    <w:rsid w:val="005528A7"/>
    <w:rsid w:val="0056601F"/>
    <w:rsid w:val="00571BDA"/>
    <w:rsid w:val="00580B24"/>
    <w:rsid w:val="005D652F"/>
    <w:rsid w:val="005E412C"/>
    <w:rsid w:val="005F0C42"/>
    <w:rsid w:val="006176FB"/>
    <w:rsid w:val="00645BDC"/>
    <w:rsid w:val="00684443"/>
    <w:rsid w:val="006848C0"/>
    <w:rsid w:val="006A59E9"/>
    <w:rsid w:val="006F32C7"/>
    <w:rsid w:val="006F4FC3"/>
    <w:rsid w:val="006F6E4F"/>
    <w:rsid w:val="00716519"/>
    <w:rsid w:val="00735BA1"/>
    <w:rsid w:val="00745363"/>
    <w:rsid w:val="00762876"/>
    <w:rsid w:val="007A0878"/>
    <w:rsid w:val="007C72FC"/>
    <w:rsid w:val="007D2650"/>
    <w:rsid w:val="007F2626"/>
    <w:rsid w:val="007F74BE"/>
    <w:rsid w:val="00830D7A"/>
    <w:rsid w:val="00867935"/>
    <w:rsid w:val="00873070"/>
    <w:rsid w:val="008A2F89"/>
    <w:rsid w:val="008C19F3"/>
    <w:rsid w:val="008C7C36"/>
    <w:rsid w:val="0091153B"/>
    <w:rsid w:val="00937F38"/>
    <w:rsid w:val="00966F83"/>
    <w:rsid w:val="00983C3B"/>
    <w:rsid w:val="00995A71"/>
    <w:rsid w:val="009A5887"/>
    <w:rsid w:val="009C28CC"/>
    <w:rsid w:val="00A01CE6"/>
    <w:rsid w:val="00A21FEC"/>
    <w:rsid w:val="00A51EA0"/>
    <w:rsid w:val="00A77BB7"/>
    <w:rsid w:val="00A8551A"/>
    <w:rsid w:val="00AA18A6"/>
    <w:rsid w:val="00AC12FF"/>
    <w:rsid w:val="00AD4363"/>
    <w:rsid w:val="00AE3699"/>
    <w:rsid w:val="00AF2CEA"/>
    <w:rsid w:val="00B071A0"/>
    <w:rsid w:val="00B80FBD"/>
    <w:rsid w:val="00B8387C"/>
    <w:rsid w:val="00B92A65"/>
    <w:rsid w:val="00BC101C"/>
    <w:rsid w:val="00BF2C7C"/>
    <w:rsid w:val="00C01697"/>
    <w:rsid w:val="00C043DB"/>
    <w:rsid w:val="00C05C98"/>
    <w:rsid w:val="00C759B3"/>
    <w:rsid w:val="00CA6433"/>
    <w:rsid w:val="00CB2DD6"/>
    <w:rsid w:val="00CC585C"/>
    <w:rsid w:val="00CE1313"/>
    <w:rsid w:val="00D142BC"/>
    <w:rsid w:val="00D30B35"/>
    <w:rsid w:val="00D707D3"/>
    <w:rsid w:val="00D73914"/>
    <w:rsid w:val="00D91F28"/>
    <w:rsid w:val="00D95B6E"/>
    <w:rsid w:val="00DB4745"/>
    <w:rsid w:val="00DC680F"/>
    <w:rsid w:val="00DF1546"/>
    <w:rsid w:val="00E134E6"/>
    <w:rsid w:val="00E162C7"/>
    <w:rsid w:val="00E171FF"/>
    <w:rsid w:val="00E452FC"/>
    <w:rsid w:val="00E61EC0"/>
    <w:rsid w:val="00E74FC2"/>
    <w:rsid w:val="00E812D2"/>
    <w:rsid w:val="00EB26BA"/>
    <w:rsid w:val="00EC4080"/>
    <w:rsid w:val="00ED1145"/>
    <w:rsid w:val="00EE3459"/>
    <w:rsid w:val="00FA0C94"/>
    <w:rsid w:val="00FB1791"/>
    <w:rsid w:val="00FB36ED"/>
    <w:rsid w:val="00FD11CA"/>
    <w:rsid w:val="00FF30E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AB10"/>
  <w15:chartTrackingRefBased/>
  <w15:docId w15:val="{6929C630-3B17-4684-B548-332CC52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46"/>
    <w:pPr>
      <w:widowControl w:val="0"/>
      <w:autoSpaceDE w:val="0"/>
      <w:autoSpaceDN w:val="0"/>
      <w:spacing w:after="0" w:line="240" w:lineRule="auto"/>
    </w:pPr>
    <w:rPr>
      <w:rFonts w:ascii="Tahoma" w:eastAsia="Tahoma" w:hAnsi="Tahoma" w:cs="Tahoma"/>
      <w:kern w:val="0"/>
      <w14:ligatures w14:val="none"/>
    </w:rPr>
  </w:style>
  <w:style w:type="paragraph" w:styleId="Titre4">
    <w:name w:val="heading 4"/>
    <w:basedOn w:val="Normal"/>
    <w:link w:val="Titre4Car"/>
    <w:uiPriority w:val="9"/>
    <w:unhideWhenUsed/>
    <w:qFormat/>
    <w:rsid w:val="00E812D2"/>
    <w:pPr>
      <w:spacing w:before="201"/>
      <w:ind w:left="120"/>
      <w:outlineLvl w:val="3"/>
    </w:pPr>
    <w:rPr>
      <w:rFonts w:ascii="Times New Roman" w:eastAsia="Times New Roman" w:hAnsi="Times New Roman" w:cs="Times New Roman"/>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DF1546"/>
    <w:rPr>
      <w:rFonts w:ascii="Verdana" w:eastAsia="Verdana" w:hAnsi="Verdana" w:cs="Verdana"/>
      <w:i/>
      <w:iCs/>
      <w:sz w:val="24"/>
      <w:szCs w:val="24"/>
    </w:rPr>
  </w:style>
  <w:style w:type="character" w:customStyle="1" w:styleId="CorpsdetexteCar">
    <w:name w:val="Corps de texte Car"/>
    <w:basedOn w:val="Policepardfaut"/>
    <w:link w:val="Corpsdetexte"/>
    <w:uiPriority w:val="1"/>
    <w:rsid w:val="00DF1546"/>
    <w:rPr>
      <w:rFonts w:ascii="Verdana" w:eastAsia="Verdana" w:hAnsi="Verdana" w:cs="Verdana"/>
      <w:i/>
      <w:iCs/>
      <w:kern w:val="0"/>
      <w:sz w:val="24"/>
      <w:szCs w:val="24"/>
      <w14:ligatures w14:val="none"/>
    </w:rPr>
  </w:style>
  <w:style w:type="character" w:customStyle="1" w:styleId="jsgrdq">
    <w:name w:val="jsgrdq"/>
    <w:basedOn w:val="Policepardfaut"/>
    <w:rsid w:val="00DF1546"/>
  </w:style>
  <w:style w:type="paragraph" w:styleId="Paragraphedeliste">
    <w:name w:val="List Paragraph"/>
    <w:basedOn w:val="Normal"/>
    <w:uiPriority w:val="1"/>
    <w:qFormat/>
    <w:rsid w:val="00DF1546"/>
    <w:pPr>
      <w:ind w:left="720"/>
      <w:contextualSpacing/>
    </w:pPr>
  </w:style>
  <w:style w:type="character" w:customStyle="1" w:styleId="Titre4Car">
    <w:name w:val="Titre 4 Car"/>
    <w:basedOn w:val="Policepardfaut"/>
    <w:link w:val="Titre4"/>
    <w:uiPriority w:val="9"/>
    <w:rsid w:val="00E812D2"/>
    <w:rPr>
      <w:rFonts w:ascii="Times New Roman" w:eastAsia="Times New Roman" w:hAnsi="Times New Roman" w:cs="Times New Roman"/>
      <w:b/>
      <w:bCs/>
      <w:kern w:val="0"/>
      <w:sz w:val="32"/>
      <w:szCs w:val="32"/>
      <w14:ligatures w14:val="none"/>
    </w:rPr>
  </w:style>
  <w:style w:type="paragraph" w:styleId="En-tte">
    <w:name w:val="header"/>
    <w:basedOn w:val="Normal"/>
    <w:link w:val="En-tteCar"/>
    <w:uiPriority w:val="99"/>
    <w:unhideWhenUsed/>
    <w:rsid w:val="00983C3B"/>
    <w:pPr>
      <w:tabs>
        <w:tab w:val="center" w:pos="4536"/>
        <w:tab w:val="right" w:pos="9072"/>
      </w:tabs>
    </w:pPr>
  </w:style>
  <w:style w:type="character" w:customStyle="1" w:styleId="En-tteCar">
    <w:name w:val="En-tête Car"/>
    <w:basedOn w:val="Policepardfaut"/>
    <w:link w:val="En-tte"/>
    <w:uiPriority w:val="99"/>
    <w:rsid w:val="00983C3B"/>
    <w:rPr>
      <w:rFonts w:ascii="Tahoma" w:eastAsia="Tahoma" w:hAnsi="Tahoma" w:cs="Tahoma"/>
      <w:kern w:val="0"/>
      <w14:ligatures w14:val="none"/>
    </w:rPr>
  </w:style>
  <w:style w:type="paragraph" w:styleId="Pieddepage">
    <w:name w:val="footer"/>
    <w:basedOn w:val="Normal"/>
    <w:link w:val="PieddepageCar"/>
    <w:uiPriority w:val="99"/>
    <w:unhideWhenUsed/>
    <w:rsid w:val="00983C3B"/>
    <w:pPr>
      <w:tabs>
        <w:tab w:val="center" w:pos="4536"/>
        <w:tab w:val="right" w:pos="9072"/>
      </w:tabs>
    </w:pPr>
  </w:style>
  <w:style w:type="character" w:customStyle="1" w:styleId="PieddepageCar">
    <w:name w:val="Pied de page Car"/>
    <w:basedOn w:val="Policepardfaut"/>
    <w:link w:val="Pieddepage"/>
    <w:uiPriority w:val="99"/>
    <w:rsid w:val="00983C3B"/>
    <w:rPr>
      <w:rFonts w:ascii="Tahoma" w:eastAsia="Tahoma" w:hAnsi="Tahoma" w:cs="Tahoma"/>
      <w:kern w:val="0"/>
      <w14:ligatures w14:val="none"/>
    </w:rPr>
  </w:style>
  <w:style w:type="character" w:styleId="lev">
    <w:name w:val="Strong"/>
    <w:basedOn w:val="Policepardfaut"/>
    <w:uiPriority w:val="22"/>
    <w:qFormat/>
    <w:rsid w:val="005D652F"/>
    <w:rPr>
      <w:b/>
      <w:bCs/>
    </w:rPr>
  </w:style>
  <w:style w:type="paragraph" w:styleId="NormalWeb">
    <w:name w:val="Normal (Web)"/>
    <w:basedOn w:val="Normal"/>
    <w:uiPriority w:val="99"/>
    <w:semiHidden/>
    <w:unhideWhenUsed/>
    <w:rsid w:val="003400F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Alseda</dc:creator>
  <cp:keywords/>
  <dc:description/>
  <cp:lastModifiedBy>Julie Alseda</cp:lastModifiedBy>
  <cp:revision>5</cp:revision>
  <dcterms:created xsi:type="dcterms:W3CDTF">2023-09-20T08:02:00Z</dcterms:created>
  <dcterms:modified xsi:type="dcterms:W3CDTF">2024-01-08T12:01:00Z</dcterms:modified>
</cp:coreProperties>
</file>