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60DE" w14:textId="13500B1D" w:rsidR="0020364B" w:rsidRPr="0020364B" w:rsidRDefault="0020364B" w:rsidP="00C07AB3">
      <w:pPr>
        <w:pStyle w:val="Corpsdetexte"/>
        <w:jc w:val="center"/>
        <w:rPr>
          <w:rStyle w:val="jsgrdq"/>
          <w:i w:val="0"/>
          <w:iCs w:val="0"/>
          <w:color w:val="279097"/>
          <w:sz w:val="32"/>
          <w:szCs w:val="32"/>
        </w:rPr>
      </w:pPr>
      <w:r w:rsidRPr="0020364B">
        <w:rPr>
          <w:rStyle w:val="jsgrdq"/>
          <w:i w:val="0"/>
          <w:iCs w:val="0"/>
          <w:color w:val="279097"/>
          <w:sz w:val="32"/>
          <w:szCs w:val="32"/>
        </w:rPr>
        <w:t>LA SOCI</w:t>
      </w:r>
      <w:r w:rsidR="00EE6775">
        <w:rPr>
          <w:rStyle w:val="jsgrdq"/>
          <w:i w:val="0"/>
          <w:iCs w:val="0"/>
          <w:color w:val="279097"/>
          <w:sz w:val="32"/>
          <w:szCs w:val="32"/>
        </w:rPr>
        <w:t>É</w:t>
      </w:r>
      <w:r w:rsidRPr="0020364B">
        <w:rPr>
          <w:rStyle w:val="jsgrdq"/>
          <w:i w:val="0"/>
          <w:iCs w:val="0"/>
          <w:color w:val="279097"/>
          <w:sz w:val="32"/>
          <w:szCs w:val="32"/>
        </w:rPr>
        <w:t>T</w:t>
      </w:r>
      <w:r w:rsidR="00EE6775">
        <w:rPr>
          <w:rStyle w:val="jsgrdq"/>
          <w:i w:val="0"/>
          <w:iCs w:val="0"/>
          <w:color w:val="279097"/>
          <w:sz w:val="32"/>
          <w:szCs w:val="32"/>
        </w:rPr>
        <w:t>É</w:t>
      </w:r>
      <w:r w:rsidRPr="0020364B">
        <w:rPr>
          <w:rStyle w:val="jsgrdq"/>
          <w:i w:val="0"/>
          <w:iCs w:val="0"/>
          <w:color w:val="279097"/>
          <w:sz w:val="32"/>
          <w:szCs w:val="32"/>
        </w:rPr>
        <w:t xml:space="preserve"> CIVILE PROFESSIONNELLE (SCP)</w:t>
      </w:r>
    </w:p>
    <w:p w14:paraId="7B3851F2" w14:textId="5D8AC732" w:rsidR="00E522EB" w:rsidRPr="008F3C9D" w:rsidRDefault="008F3C9D" w:rsidP="008F3C9D">
      <w:pPr>
        <w:jc w:val="center"/>
        <w:rPr>
          <w:rFonts w:ascii="Verdana" w:hAnsi="Verdana"/>
        </w:rPr>
      </w:pPr>
      <w:r>
        <w:rPr>
          <w:noProof/>
        </w:rPr>
        <w:drawing>
          <wp:inline distT="0" distB="0" distL="0" distR="0" wp14:anchorId="0E7E961F" wp14:editId="2951CAFA">
            <wp:extent cx="1367406" cy="967399"/>
            <wp:effectExtent l="0" t="0" r="444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933" cy="973432"/>
                    </a:xfrm>
                    <a:prstGeom prst="rect">
                      <a:avLst/>
                    </a:prstGeom>
                    <a:noFill/>
                    <a:ln>
                      <a:noFill/>
                    </a:ln>
                  </pic:spPr>
                </pic:pic>
              </a:graphicData>
            </a:graphic>
          </wp:inline>
        </w:drawing>
      </w:r>
    </w:p>
    <w:p w14:paraId="7494BA74" w14:textId="5BA759E3" w:rsidR="004A1FC0" w:rsidRPr="00CE2404" w:rsidRDefault="0081559E" w:rsidP="00B936C8">
      <w:pPr>
        <w:pStyle w:val="Titre2"/>
        <w:spacing w:before="94"/>
        <w:ind w:left="0" w:firstLine="0"/>
        <w:jc w:val="both"/>
        <w:rPr>
          <w:rStyle w:val="jsgrdq"/>
          <w:rFonts w:ascii="Verdana" w:eastAsia="Verdana" w:hAnsi="Verdana" w:cs="Verdana"/>
          <w:bCs w:val="0"/>
          <w:color w:val="279097"/>
          <w:sz w:val="28"/>
          <w:szCs w:val="28"/>
        </w:rPr>
      </w:pPr>
      <w:r w:rsidRPr="00CE2404">
        <w:rPr>
          <w:rStyle w:val="jsgrdq"/>
          <w:rFonts w:ascii="Verdana" w:eastAsia="Verdana" w:hAnsi="Verdana" w:cs="Verdana"/>
          <w:bCs w:val="0"/>
          <w:color w:val="279097"/>
          <w:sz w:val="28"/>
          <w:szCs w:val="28"/>
        </w:rPr>
        <w:t>Objectifs</w:t>
      </w:r>
    </w:p>
    <w:p w14:paraId="7390B4F5" w14:textId="77777777" w:rsidR="0081559E" w:rsidRPr="0030198F" w:rsidRDefault="0081559E" w:rsidP="00B936C8">
      <w:pPr>
        <w:pStyle w:val="Titre2"/>
        <w:spacing w:before="94"/>
        <w:ind w:left="0" w:firstLine="0"/>
        <w:jc w:val="both"/>
        <w:rPr>
          <w:rFonts w:ascii="Verdana" w:hAnsi="Verdana"/>
          <w:bCs w:val="0"/>
          <w:color w:val="5F5F5E"/>
          <w:sz w:val="8"/>
          <w:szCs w:val="12"/>
        </w:rPr>
      </w:pPr>
    </w:p>
    <w:p w14:paraId="67D15318" w14:textId="77777777" w:rsidR="00694B47" w:rsidRDefault="0081559E" w:rsidP="00461E0D">
      <w:pPr>
        <w:pStyle w:val="Titre2"/>
        <w:ind w:left="0" w:firstLine="0"/>
        <w:jc w:val="both"/>
        <w:rPr>
          <w:rFonts w:ascii="Verdana" w:hAnsi="Verdana"/>
          <w:b w:val="0"/>
          <w:color w:val="5F5F5E"/>
          <w:sz w:val="20"/>
        </w:rPr>
      </w:pPr>
      <w:r w:rsidRPr="0081559E">
        <w:rPr>
          <w:rFonts w:ascii="Verdana" w:hAnsi="Verdana"/>
          <w:b w:val="0"/>
          <w:color w:val="5F5F5E"/>
          <w:sz w:val="20"/>
        </w:rPr>
        <w:t xml:space="preserve">La SCP est un groupement d’exercice dans lequel les associés décident de mettre en commun les moyens de l’activité professionnelle (locaux, matériels, mobilier, personnel) et les recettes professionnelles, avec un partage des bénéfices. </w:t>
      </w:r>
    </w:p>
    <w:p w14:paraId="00E346EA" w14:textId="77777777" w:rsidR="008A1750" w:rsidRPr="004D28A1" w:rsidRDefault="008A1750" w:rsidP="00461E0D">
      <w:pPr>
        <w:pStyle w:val="Titre2"/>
        <w:ind w:left="0" w:firstLine="0"/>
        <w:jc w:val="both"/>
        <w:rPr>
          <w:rFonts w:ascii="Verdana" w:hAnsi="Verdana"/>
          <w:b w:val="0"/>
          <w:color w:val="5F5F5E"/>
          <w:sz w:val="20"/>
        </w:rPr>
      </w:pPr>
    </w:p>
    <w:p w14:paraId="6E321250" w14:textId="4250D358" w:rsidR="00574C4B" w:rsidRDefault="008A1750" w:rsidP="00461E0D">
      <w:pPr>
        <w:pStyle w:val="NormalWeb"/>
        <w:shd w:val="clear" w:color="auto" w:fill="FFFFFF"/>
        <w:spacing w:before="0" w:beforeAutospacing="0" w:after="0" w:afterAutospacing="0"/>
        <w:jc w:val="both"/>
        <w:rPr>
          <w:rFonts w:ascii="Verdana" w:eastAsia="Tahoma" w:hAnsi="Verdana" w:cs="Tahoma"/>
          <w:bCs/>
          <w:color w:val="5F5F5E"/>
          <w:sz w:val="20"/>
          <w:lang w:eastAsia="en-US"/>
        </w:rPr>
      </w:pPr>
      <w:r w:rsidRPr="004D28A1">
        <w:rPr>
          <w:rFonts w:ascii="Verdana" w:eastAsia="Tahoma" w:hAnsi="Verdana" w:cs="Tahoma"/>
          <w:bCs/>
          <w:color w:val="5F5F5E"/>
          <w:sz w:val="20"/>
          <w:lang w:eastAsia="en-US"/>
        </w:rPr>
        <w:t xml:space="preserve">S’agissant d’une « société de personnes » exerçant une profession libérale, sa particularité fondamentale est une </w:t>
      </w:r>
      <w:r w:rsidRPr="00E56F9B">
        <w:rPr>
          <w:rFonts w:ascii="Verdana" w:eastAsia="Tahoma" w:hAnsi="Verdana" w:cs="Tahoma"/>
          <w:b/>
          <w:color w:val="5F5F5E"/>
          <w:sz w:val="20"/>
          <w:lang w:eastAsia="en-US"/>
        </w:rPr>
        <w:t>mise en commun des honoraires</w:t>
      </w:r>
      <w:r w:rsidRPr="004D28A1">
        <w:rPr>
          <w:rFonts w:ascii="Verdana" w:eastAsia="Tahoma" w:hAnsi="Verdana" w:cs="Tahoma"/>
          <w:bCs/>
          <w:color w:val="5F5F5E"/>
          <w:sz w:val="20"/>
          <w:lang w:eastAsia="en-US"/>
        </w:rPr>
        <w:t xml:space="preserve">. </w:t>
      </w:r>
      <w:r w:rsidR="004D28A1">
        <w:rPr>
          <w:rFonts w:ascii="Verdana" w:eastAsia="Tahoma" w:hAnsi="Verdana" w:cs="Tahoma"/>
          <w:bCs/>
          <w:color w:val="5F5F5E"/>
          <w:sz w:val="20"/>
          <w:lang w:eastAsia="en-US"/>
        </w:rPr>
        <w:t xml:space="preserve">Elle </w:t>
      </w:r>
      <w:r w:rsidR="004D28A1" w:rsidRPr="0033610F">
        <w:rPr>
          <w:rFonts w:ascii="Verdana" w:eastAsia="Tahoma" w:hAnsi="Verdana" w:cs="Tahoma"/>
          <w:bCs/>
          <w:color w:val="5F5F5E"/>
          <w:sz w:val="20"/>
          <w:lang w:eastAsia="en-US"/>
        </w:rPr>
        <w:t xml:space="preserve">est </w:t>
      </w:r>
      <w:r w:rsidR="004D28A1">
        <w:rPr>
          <w:rFonts w:ascii="Verdana" w:eastAsia="Tahoma" w:hAnsi="Verdana" w:cs="Tahoma"/>
          <w:bCs/>
          <w:color w:val="5F5F5E"/>
          <w:sz w:val="20"/>
          <w:lang w:eastAsia="en-US"/>
        </w:rPr>
        <w:t>s</w:t>
      </w:r>
      <w:r w:rsidR="004D28A1" w:rsidRPr="0033610F">
        <w:rPr>
          <w:rFonts w:ascii="Verdana" w:eastAsia="Tahoma" w:hAnsi="Verdana" w:cs="Tahoma"/>
          <w:bCs/>
          <w:color w:val="5F5F5E"/>
          <w:sz w:val="20"/>
          <w:lang w:eastAsia="en-US"/>
        </w:rPr>
        <w:t xml:space="preserve">oumise en principe à l’impôt sur le revenu, </w:t>
      </w:r>
      <w:r w:rsidR="004D28A1">
        <w:rPr>
          <w:rFonts w:ascii="Verdana" w:eastAsia="Tahoma" w:hAnsi="Verdana" w:cs="Tahoma"/>
          <w:bCs/>
          <w:color w:val="5F5F5E"/>
          <w:sz w:val="20"/>
          <w:lang w:eastAsia="en-US"/>
        </w:rPr>
        <w:t>et</w:t>
      </w:r>
      <w:r w:rsidR="004D28A1" w:rsidRPr="0033610F">
        <w:rPr>
          <w:rFonts w:ascii="Verdana" w:eastAsia="Tahoma" w:hAnsi="Verdana" w:cs="Tahoma"/>
          <w:bCs/>
          <w:color w:val="5F5F5E"/>
          <w:sz w:val="20"/>
          <w:lang w:eastAsia="en-US"/>
        </w:rPr>
        <w:t xml:space="preserve"> peut regrouper des chirurgiens-dentistes omnipraticiens et des spécialistes en Orthopédie Dento-Faciale (ODF).</w:t>
      </w:r>
    </w:p>
    <w:p w14:paraId="4443691E" w14:textId="77777777" w:rsidR="00461E0D" w:rsidRPr="004D28A1" w:rsidRDefault="00461E0D" w:rsidP="00461E0D">
      <w:pPr>
        <w:pStyle w:val="NormalWeb"/>
        <w:shd w:val="clear" w:color="auto" w:fill="FFFFFF"/>
        <w:spacing w:before="0" w:beforeAutospacing="0" w:after="0" w:afterAutospacing="0"/>
        <w:jc w:val="both"/>
        <w:rPr>
          <w:rFonts w:ascii="Verdana" w:eastAsia="Tahoma" w:hAnsi="Verdana" w:cs="Tahoma"/>
          <w:bCs/>
          <w:color w:val="5F5F5E"/>
          <w:sz w:val="20"/>
          <w:lang w:eastAsia="en-US"/>
        </w:rPr>
      </w:pPr>
    </w:p>
    <w:p w14:paraId="0A03DC5B" w14:textId="35242DEC" w:rsidR="008A1750" w:rsidRPr="00031988" w:rsidRDefault="00A10439" w:rsidP="00461E0D">
      <w:pPr>
        <w:pStyle w:val="Titre2"/>
        <w:ind w:left="0" w:firstLine="0"/>
        <w:jc w:val="both"/>
        <w:rPr>
          <w:rFonts w:ascii="Verdana" w:hAnsi="Verdana"/>
          <w:b w:val="0"/>
          <w:color w:val="5F5F5E"/>
          <w:sz w:val="20"/>
        </w:rPr>
      </w:pPr>
      <w:r>
        <w:rPr>
          <w:rFonts w:ascii="Verdana" w:hAnsi="Verdana"/>
          <w:b w:val="0"/>
          <w:color w:val="5F5F5E"/>
          <w:sz w:val="20"/>
        </w:rPr>
        <w:t>E</w:t>
      </w:r>
      <w:r w:rsidR="00031988" w:rsidRPr="00031988">
        <w:rPr>
          <w:rFonts w:ascii="Verdana" w:hAnsi="Verdana"/>
          <w:b w:val="0"/>
          <w:color w:val="5F5F5E"/>
          <w:sz w:val="20"/>
        </w:rPr>
        <w:t>lle ne peut pas être unipersonnelle, et </w:t>
      </w:r>
      <w:r w:rsidR="00031988" w:rsidRPr="00031988">
        <w:rPr>
          <w:rFonts w:ascii="Verdana" w:hAnsi="Verdana"/>
          <w:color w:val="5F5F5E"/>
          <w:sz w:val="20"/>
        </w:rPr>
        <w:t>doit compter au minimum deux associés</w:t>
      </w:r>
      <w:r>
        <w:rPr>
          <w:rFonts w:ascii="Verdana" w:hAnsi="Verdana"/>
          <w:color w:val="5F5F5E"/>
          <w:sz w:val="20"/>
        </w:rPr>
        <w:t>,</w:t>
      </w:r>
      <w:r w:rsidRPr="00A10439">
        <w:rPr>
          <w:rFonts w:ascii="Verdana" w:hAnsi="Verdana"/>
          <w:b w:val="0"/>
          <w:bCs w:val="0"/>
          <w:color w:val="5F5F5E"/>
          <w:sz w:val="20"/>
        </w:rPr>
        <w:t xml:space="preserve"> à</w:t>
      </w:r>
      <w:r>
        <w:rPr>
          <w:rFonts w:ascii="Verdana" w:hAnsi="Verdana"/>
          <w:color w:val="5F5F5E"/>
          <w:sz w:val="20"/>
        </w:rPr>
        <w:t xml:space="preserve"> </w:t>
      </w:r>
      <w:r w:rsidRPr="00031988">
        <w:rPr>
          <w:rFonts w:ascii="Verdana" w:hAnsi="Verdana"/>
          <w:b w:val="0"/>
          <w:color w:val="5F5F5E"/>
          <w:sz w:val="20"/>
        </w:rPr>
        <w:t>la différence d'une SEL (Société d'Exercice Libéral)</w:t>
      </w:r>
      <w:r w:rsidR="00461E0D">
        <w:rPr>
          <w:rFonts w:ascii="Verdana" w:hAnsi="Verdana"/>
          <w:b w:val="0"/>
          <w:color w:val="5F5F5E"/>
          <w:sz w:val="20"/>
        </w:rPr>
        <w:t>.</w:t>
      </w:r>
    </w:p>
    <w:p w14:paraId="723CCEC7" w14:textId="77777777" w:rsidR="00031988" w:rsidRPr="00461E0D" w:rsidRDefault="00031988" w:rsidP="00461E0D">
      <w:pPr>
        <w:pStyle w:val="Titre2"/>
        <w:ind w:left="0" w:firstLine="0"/>
        <w:jc w:val="both"/>
        <w:rPr>
          <w:rFonts w:ascii="Verdana" w:hAnsi="Verdana"/>
          <w:b w:val="0"/>
          <w:color w:val="5F5F5E"/>
          <w:sz w:val="20"/>
        </w:rPr>
      </w:pPr>
    </w:p>
    <w:p w14:paraId="2A7812C0" w14:textId="3B5512D8" w:rsidR="0081559E" w:rsidRDefault="00FC1BC8" w:rsidP="00461E0D">
      <w:pPr>
        <w:pStyle w:val="Titre2"/>
        <w:ind w:left="0" w:firstLine="0"/>
        <w:jc w:val="both"/>
        <w:rPr>
          <w:rFonts w:ascii="Verdana" w:hAnsi="Verdana"/>
          <w:b w:val="0"/>
          <w:color w:val="5F5F5E"/>
          <w:sz w:val="20"/>
        </w:rPr>
      </w:pPr>
      <w:r>
        <w:rPr>
          <w:rFonts w:ascii="Verdana" w:hAnsi="Verdana"/>
          <w:b w:val="0"/>
          <w:color w:val="5F5F5E"/>
          <w:sz w:val="20"/>
        </w:rPr>
        <w:t>Elle</w:t>
      </w:r>
      <w:r w:rsidR="0081559E" w:rsidRPr="0081559E">
        <w:rPr>
          <w:rFonts w:ascii="Verdana" w:hAnsi="Verdana"/>
          <w:b w:val="0"/>
          <w:color w:val="5F5F5E"/>
          <w:sz w:val="20"/>
        </w:rPr>
        <w:t xml:space="preserve"> permet d’offrir à la </w:t>
      </w:r>
      <w:r w:rsidR="00F0770E">
        <w:rPr>
          <w:rFonts w:ascii="Verdana" w:hAnsi="Verdana"/>
          <w:b w:val="0"/>
          <w:color w:val="5F5F5E"/>
          <w:sz w:val="20"/>
        </w:rPr>
        <w:t>patientèle</w:t>
      </w:r>
      <w:r w:rsidR="0081559E" w:rsidRPr="0081559E">
        <w:rPr>
          <w:rFonts w:ascii="Verdana" w:hAnsi="Verdana"/>
          <w:b w:val="0"/>
          <w:color w:val="5F5F5E"/>
          <w:sz w:val="20"/>
        </w:rPr>
        <w:t xml:space="preserve"> des </w:t>
      </w:r>
      <w:r w:rsidR="0081559E" w:rsidRPr="00E56F9B">
        <w:rPr>
          <w:rFonts w:ascii="Verdana" w:hAnsi="Verdana"/>
          <w:bCs w:val="0"/>
          <w:color w:val="5F5F5E"/>
          <w:sz w:val="20"/>
        </w:rPr>
        <w:t>services supérieurs</w:t>
      </w:r>
      <w:r w:rsidR="0081559E" w:rsidRPr="0081559E">
        <w:rPr>
          <w:rFonts w:ascii="Verdana" w:hAnsi="Verdana"/>
          <w:b w:val="0"/>
          <w:color w:val="5F5F5E"/>
          <w:sz w:val="20"/>
        </w:rPr>
        <w:t xml:space="preserve"> à ceux d’un praticien individuel.</w:t>
      </w:r>
    </w:p>
    <w:p w14:paraId="36D78214" w14:textId="77777777" w:rsidR="0081559E" w:rsidRDefault="0081559E" w:rsidP="00461E0D">
      <w:pPr>
        <w:pStyle w:val="Titre2"/>
        <w:ind w:left="0" w:firstLine="0"/>
        <w:jc w:val="both"/>
        <w:rPr>
          <w:rFonts w:ascii="Verdana" w:hAnsi="Verdana"/>
          <w:b w:val="0"/>
          <w:color w:val="5F5F5E"/>
          <w:sz w:val="20"/>
        </w:rPr>
      </w:pPr>
    </w:p>
    <w:p w14:paraId="3B5F4B89" w14:textId="7CD35807" w:rsidR="0081559E" w:rsidRPr="0029093C" w:rsidRDefault="0033610F" w:rsidP="00B936C8">
      <w:pPr>
        <w:pStyle w:val="Titre2"/>
        <w:spacing w:before="94"/>
        <w:ind w:left="0" w:firstLine="0"/>
        <w:jc w:val="both"/>
        <w:rPr>
          <w:rStyle w:val="jsgrdq"/>
          <w:rFonts w:eastAsia="Verdana" w:cs="Verdana"/>
          <w:color w:val="279097"/>
          <w:sz w:val="28"/>
          <w:szCs w:val="28"/>
        </w:rPr>
      </w:pPr>
      <w:r w:rsidRPr="0029093C">
        <w:rPr>
          <w:rStyle w:val="jsgrdq"/>
          <w:rFonts w:eastAsia="Verdana" w:cs="Verdana"/>
          <w:color w:val="279097"/>
          <w:sz w:val="28"/>
          <w:szCs w:val="28"/>
        </w:rPr>
        <w:t>Fonctionnement</w:t>
      </w:r>
    </w:p>
    <w:p w14:paraId="67ACCA9C" w14:textId="77777777" w:rsidR="0033610F" w:rsidRPr="0030198F" w:rsidRDefault="0033610F" w:rsidP="00B936C8">
      <w:pPr>
        <w:pStyle w:val="Titre2"/>
        <w:spacing w:before="94"/>
        <w:ind w:left="0" w:firstLine="0"/>
        <w:jc w:val="both"/>
        <w:rPr>
          <w:rFonts w:ascii="Verdana" w:hAnsi="Verdana"/>
          <w:b w:val="0"/>
          <w:color w:val="5F5F5E"/>
          <w:sz w:val="8"/>
          <w:szCs w:val="12"/>
        </w:rPr>
      </w:pPr>
    </w:p>
    <w:p w14:paraId="3BE9B371" w14:textId="77777777" w:rsidR="00574C4B" w:rsidRDefault="00574C4B" w:rsidP="00A52921">
      <w:pPr>
        <w:pStyle w:val="Titre2"/>
        <w:ind w:left="0" w:firstLine="0"/>
        <w:jc w:val="both"/>
        <w:rPr>
          <w:rFonts w:ascii="Verdana" w:hAnsi="Verdana"/>
          <w:b w:val="0"/>
          <w:color w:val="5F5F5E"/>
          <w:sz w:val="20"/>
        </w:rPr>
      </w:pPr>
      <w:r w:rsidRPr="008A1750">
        <w:rPr>
          <w:rFonts w:ascii="Verdana" w:hAnsi="Verdana"/>
          <w:b w:val="0"/>
          <w:color w:val="5F5F5E"/>
          <w:sz w:val="20"/>
        </w:rPr>
        <w:t xml:space="preserve">En tant que société d’exercice, elle doit être </w:t>
      </w:r>
      <w:r w:rsidRPr="00234164">
        <w:rPr>
          <w:rFonts w:ascii="Verdana" w:hAnsi="Verdana"/>
          <w:bCs w:val="0"/>
          <w:color w:val="5F5F5E"/>
          <w:sz w:val="20"/>
        </w:rPr>
        <w:t>inscrite au tableau de l’Ordre</w:t>
      </w:r>
      <w:r w:rsidRPr="008A1750">
        <w:rPr>
          <w:rFonts w:ascii="Verdana" w:hAnsi="Verdana"/>
          <w:b w:val="0"/>
          <w:color w:val="5F5F5E"/>
          <w:sz w:val="20"/>
        </w:rPr>
        <w:t>.</w:t>
      </w:r>
    </w:p>
    <w:p w14:paraId="5DEE7C1C" w14:textId="77777777" w:rsidR="0030198F" w:rsidRDefault="0030198F" w:rsidP="00A52921">
      <w:pPr>
        <w:pStyle w:val="Titre2"/>
        <w:ind w:left="0" w:firstLine="0"/>
        <w:jc w:val="both"/>
        <w:rPr>
          <w:rFonts w:ascii="Verdana" w:hAnsi="Verdana"/>
          <w:b w:val="0"/>
          <w:color w:val="5F5F5E"/>
          <w:sz w:val="20"/>
        </w:rPr>
      </w:pPr>
    </w:p>
    <w:p w14:paraId="77757D51" w14:textId="6B90A8A2" w:rsidR="0030198F" w:rsidRPr="0030198F" w:rsidRDefault="0030198F" w:rsidP="00A52921">
      <w:pPr>
        <w:pStyle w:val="Titre2"/>
        <w:ind w:left="0" w:firstLine="0"/>
        <w:jc w:val="both"/>
        <w:rPr>
          <w:rFonts w:ascii="Verdana" w:hAnsi="Verdana"/>
          <w:b w:val="0"/>
          <w:color w:val="5F5F5E"/>
          <w:sz w:val="20"/>
        </w:rPr>
      </w:pPr>
      <w:r w:rsidRPr="0030198F">
        <w:rPr>
          <w:rFonts w:ascii="Verdana" w:hAnsi="Verdana"/>
          <w:b w:val="0"/>
          <w:color w:val="5F5F5E"/>
          <w:sz w:val="20"/>
        </w:rPr>
        <w:t xml:space="preserve">Les associés doivent avoir une </w:t>
      </w:r>
      <w:r w:rsidRPr="00234164">
        <w:rPr>
          <w:rFonts w:ascii="Verdana" w:hAnsi="Verdana"/>
          <w:bCs w:val="0"/>
          <w:color w:val="5F5F5E"/>
          <w:sz w:val="20"/>
        </w:rPr>
        <w:t>résidence professionnelle commune</w:t>
      </w:r>
      <w:r w:rsidRPr="0030198F">
        <w:rPr>
          <w:rFonts w:ascii="Verdana" w:hAnsi="Verdana"/>
          <w:b w:val="0"/>
          <w:color w:val="5F5F5E"/>
          <w:sz w:val="20"/>
        </w:rPr>
        <w:t>. Cela signifie qu’ils ne peuvent être titulaires à titre personnel d’un autre cabinet dentaire</w:t>
      </w:r>
      <w:r w:rsidR="00234164">
        <w:rPr>
          <w:rFonts w:ascii="Verdana" w:hAnsi="Verdana"/>
          <w:b w:val="0"/>
          <w:color w:val="5F5F5E"/>
          <w:sz w:val="20"/>
        </w:rPr>
        <w:t>.</w:t>
      </w:r>
    </w:p>
    <w:p w14:paraId="287D880C" w14:textId="77777777" w:rsidR="00F53F30" w:rsidRPr="00A52921" w:rsidRDefault="00F53F30" w:rsidP="00A52921">
      <w:pPr>
        <w:pStyle w:val="NormalWeb"/>
        <w:shd w:val="clear" w:color="auto" w:fill="FFFFFF"/>
        <w:spacing w:before="0" w:beforeAutospacing="0" w:after="0" w:afterAutospacing="0"/>
        <w:jc w:val="both"/>
        <w:rPr>
          <w:sz w:val="20"/>
          <w:szCs w:val="20"/>
        </w:rPr>
      </w:pPr>
    </w:p>
    <w:p w14:paraId="794316C4" w14:textId="540D70AA" w:rsidR="0030198F" w:rsidRDefault="00F53F30" w:rsidP="00A52921">
      <w:pPr>
        <w:pStyle w:val="Titre2"/>
        <w:ind w:left="0" w:firstLine="0"/>
        <w:jc w:val="both"/>
        <w:rPr>
          <w:rFonts w:ascii="Verdana" w:hAnsi="Verdana"/>
          <w:b w:val="0"/>
          <w:color w:val="5F5F5E"/>
          <w:sz w:val="20"/>
        </w:rPr>
      </w:pPr>
      <w:r w:rsidRPr="00F53F30">
        <w:rPr>
          <w:rFonts w:ascii="Verdana" w:hAnsi="Verdana"/>
          <w:b w:val="0"/>
          <w:color w:val="5F5F5E"/>
          <w:sz w:val="20"/>
        </w:rPr>
        <w:t>La société ne peut exister que si deux personnes physiques au moins décident de s’associer</w:t>
      </w:r>
      <w:r w:rsidR="00BA4A33">
        <w:rPr>
          <w:rFonts w:ascii="Verdana" w:hAnsi="Verdana"/>
          <w:b w:val="0"/>
          <w:color w:val="5F5F5E"/>
          <w:sz w:val="20"/>
        </w:rPr>
        <w:t>.</w:t>
      </w:r>
    </w:p>
    <w:p w14:paraId="22C43493" w14:textId="77777777" w:rsidR="00BA4A33" w:rsidRDefault="00BA4A33" w:rsidP="00A52921">
      <w:pPr>
        <w:pStyle w:val="Titre2"/>
        <w:ind w:left="0" w:firstLine="0"/>
        <w:jc w:val="both"/>
        <w:rPr>
          <w:rFonts w:ascii="Verdana" w:hAnsi="Verdana"/>
          <w:b w:val="0"/>
          <w:color w:val="5F5F5E"/>
          <w:sz w:val="20"/>
        </w:rPr>
      </w:pPr>
    </w:p>
    <w:p w14:paraId="143FE83A" w14:textId="150B5C0B" w:rsidR="00BA4A33" w:rsidRPr="00BA4A33" w:rsidRDefault="00BA4A33" w:rsidP="00A52921">
      <w:pPr>
        <w:pStyle w:val="Titre2"/>
        <w:ind w:left="0" w:firstLine="0"/>
        <w:jc w:val="both"/>
        <w:rPr>
          <w:rFonts w:ascii="Verdana" w:hAnsi="Verdana"/>
          <w:b w:val="0"/>
          <w:color w:val="5F5F5E"/>
          <w:sz w:val="20"/>
        </w:rPr>
      </w:pPr>
      <w:r w:rsidRPr="000D0591">
        <w:rPr>
          <w:rFonts w:ascii="Verdana" w:hAnsi="Verdana"/>
          <w:bCs w:val="0"/>
          <w:color w:val="5F5F5E"/>
          <w:sz w:val="20"/>
        </w:rPr>
        <w:t>Aucun capital minimum n’est exigé</w:t>
      </w:r>
      <w:r w:rsidRPr="00BA4A33">
        <w:rPr>
          <w:rFonts w:ascii="Verdana" w:hAnsi="Verdana"/>
          <w:b w:val="0"/>
          <w:color w:val="5F5F5E"/>
          <w:sz w:val="20"/>
        </w:rPr>
        <w:t>. Il peut être constitué d’apports en espèces ou en nature (apport de matériel, clientèle, droit au bail, etc.). Les apports en industrie sont possibles mais ne concourent en aucun cas à la formation du capital. Ils donnent cependant lieu à l’attribution de parts ouvrant droit au partage des bénéfices et à une participation aux décisions collectives.</w:t>
      </w:r>
    </w:p>
    <w:p w14:paraId="5B1F8B1C" w14:textId="77777777" w:rsidR="00BA4A33" w:rsidRDefault="00BA4A33" w:rsidP="00A52921">
      <w:pPr>
        <w:pStyle w:val="Titre2"/>
        <w:ind w:left="0" w:firstLine="0"/>
        <w:jc w:val="both"/>
        <w:rPr>
          <w:rFonts w:ascii="Verdana" w:hAnsi="Verdana"/>
          <w:b w:val="0"/>
          <w:color w:val="5F5F5E"/>
          <w:sz w:val="20"/>
        </w:rPr>
      </w:pPr>
    </w:p>
    <w:p w14:paraId="00E9E3FA" w14:textId="3A1AA80B" w:rsidR="00BA4A33" w:rsidRPr="005409C0" w:rsidRDefault="005409C0" w:rsidP="0079146B">
      <w:pPr>
        <w:pStyle w:val="Titre2"/>
        <w:ind w:left="0" w:firstLine="0"/>
        <w:jc w:val="both"/>
        <w:rPr>
          <w:rFonts w:ascii="Verdana" w:hAnsi="Verdana"/>
          <w:b w:val="0"/>
          <w:color w:val="5F5F5E"/>
          <w:sz w:val="20"/>
        </w:rPr>
      </w:pPr>
      <w:r w:rsidRPr="005409C0">
        <w:rPr>
          <w:rFonts w:ascii="Verdana" w:hAnsi="Verdana"/>
          <w:b w:val="0"/>
          <w:color w:val="5F5F5E"/>
          <w:sz w:val="20"/>
        </w:rPr>
        <w:t xml:space="preserve">La société est dirigée par un ou plusieurs </w:t>
      </w:r>
      <w:r w:rsidRPr="000D0591">
        <w:rPr>
          <w:rFonts w:ascii="Verdana" w:hAnsi="Verdana"/>
          <w:bCs w:val="0"/>
          <w:color w:val="5F5F5E"/>
          <w:sz w:val="20"/>
        </w:rPr>
        <w:t>gérants</w:t>
      </w:r>
      <w:r w:rsidRPr="005409C0">
        <w:rPr>
          <w:rFonts w:ascii="Verdana" w:hAnsi="Verdana"/>
          <w:b w:val="0"/>
          <w:color w:val="5F5F5E"/>
          <w:sz w:val="20"/>
        </w:rPr>
        <w:t xml:space="preserve"> désignés dans les statuts ou dans un acte séparé. Ils sont obligatoirement choisis parmi les associés. Si les associés ne désignent pas de gérant statutaire, ils sont tous gérants.</w:t>
      </w:r>
    </w:p>
    <w:p w14:paraId="19BA4400" w14:textId="77777777" w:rsidR="005409C0" w:rsidRDefault="005409C0" w:rsidP="0079146B">
      <w:pPr>
        <w:pStyle w:val="Titre2"/>
        <w:ind w:left="0" w:firstLine="0"/>
        <w:jc w:val="both"/>
        <w:rPr>
          <w:rFonts w:ascii="Verdana" w:hAnsi="Verdana"/>
          <w:b w:val="0"/>
          <w:color w:val="5F5F5E"/>
          <w:sz w:val="20"/>
        </w:rPr>
      </w:pPr>
    </w:p>
    <w:p w14:paraId="64B0093E" w14:textId="4D638F3B" w:rsidR="005409C0" w:rsidRPr="005409C0" w:rsidRDefault="000F118C" w:rsidP="0079146B">
      <w:pPr>
        <w:pStyle w:val="Titre2"/>
        <w:ind w:left="0" w:firstLine="0"/>
        <w:jc w:val="both"/>
        <w:rPr>
          <w:rFonts w:ascii="Verdana" w:hAnsi="Verdana"/>
          <w:b w:val="0"/>
          <w:color w:val="5F5F5E"/>
          <w:sz w:val="20"/>
        </w:rPr>
      </w:pPr>
      <w:r w:rsidRPr="000F118C">
        <w:rPr>
          <w:rFonts w:ascii="Verdana" w:hAnsi="Verdana"/>
          <w:b w:val="0"/>
          <w:color w:val="5F5F5E"/>
          <w:sz w:val="20"/>
        </w:rPr>
        <w:t xml:space="preserve">Les décisions collectives sont prises en assemblée. Ce sont les </w:t>
      </w:r>
      <w:r w:rsidRPr="000D0591">
        <w:rPr>
          <w:rFonts w:ascii="Verdana" w:hAnsi="Verdana"/>
          <w:bCs w:val="0"/>
          <w:color w:val="5F5F5E"/>
          <w:sz w:val="20"/>
        </w:rPr>
        <w:t>statuts</w:t>
      </w:r>
      <w:r w:rsidRPr="000F118C">
        <w:rPr>
          <w:rFonts w:ascii="Verdana" w:hAnsi="Verdana"/>
          <w:b w:val="0"/>
          <w:color w:val="5F5F5E"/>
          <w:sz w:val="20"/>
        </w:rPr>
        <w:t xml:space="preserve"> qui en fixent librement les modalités (majorité requise, quorum, etc.). En général, les décisions ordinaires sont prises à la majorité des voix dont disposent les associés présents ou représentés. Les décisions extraordinaires (modification des statuts, etc.) sont prises à la majorité des trois quarts des voix de l’ensemble des associés. Il est important que les associés se réunissent chaque année dans le cadre d’une assemblée générale pour porter à l’ordre du jour des décisions importantes.</w:t>
      </w:r>
    </w:p>
    <w:p w14:paraId="473CC869" w14:textId="77777777" w:rsidR="005409C0" w:rsidRPr="00F53F30" w:rsidRDefault="005409C0" w:rsidP="00F53F30">
      <w:pPr>
        <w:pStyle w:val="Titre2"/>
        <w:spacing w:before="94"/>
        <w:ind w:left="0" w:firstLine="0"/>
        <w:jc w:val="both"/>
        <w:rPr>
          <w:rFonts w:ascii="Verdana" w:hAnsi="Verdana"/>
          <w:b w:val="0"/>
          <w:color w:val="5F5F5E"/>
          <w:sz w:val="20"/>
        </w:rPr>
      </w:pPr>
    </w:p>
    <w:p w14:paraId="61DF8608" w14:textId="77777777" w:rsidR="00B1440B" w:rsidRDefault="00B1440B">
      <w:pPr>
        <w:widowControl/>
        <w:autoSpaceDE/>
        <w:autoSpaceDN/>
        <w:spacing w:after="160" w:line="259" w:lineRule="auto"/>
        <w:rPr>
          <w:rFonts w:ascii="Verdana" w:hAnsi="Verdana"/>
          <w:b/>
          <w:color w:val="5F5F5E"/>
          <w:sz w:val="20"/>
          <w:szCs w:val="24"/>
        </w:rPr>
      </w:pPr>
      <w:r>
        <w:rPr>
          <w:rFonts w:ascii="Verdana" w:hAnsi="Verdana"/>
          <w:bCs/>
          <w:color w:val="5F5F5E"/>
          <w:sz w:val="20"/>
        </w:rPr>
        <w:br w:type="page"/>
      </w:r>
    </w:p>
    <w:p w14:paraId="1D2FC8CA" w14:textId="6D6A4A8C" w:rsidR="007B5B1B" w:rsidRPr="0029093C" w:rsidRDefault="007B5B1B" w:rsidP="00B1440B">
      <w:pPr>
        <w:pStyle w:val="Titre2"/>
        <w:spacing w:before="94"/>
        <w:ind w:left="0" w:firstLine="0"/>
        <w:jc w:val="both"/>
        <w:rPr>
          <w:rStyle w:val="jsgrdq"/>
          <w:rFonts w:eastAsia="Verdana" w:cs="Verdana"/>
          <w:color w:val="279097"/>
          <w:sz w:val="28"/>
          <w:szCs w:val="28"/>
        </w:rPr>
      </w:pPr>
      <w:r w:rsidRPr="0029093C">
        <w:rPr>
          <w:rStyle w:val="jsgrdq"/>
          <w:rFonts w:eastAsia="Verdana" w:cs="Verdana"/>
          <w:color w:val="279097"/>
          <w:sz w:val="28"/>
          <w:szCs w:val="28"/>
        </w:rPr>
        <w:lastRenderedPageBreak/>
        <w:t>Avantages</w:t>
      </w:r>
    </w:p>
    <w:p w14:paraId="1777CF4E" w14:textId="77777777" w:rsidR="00B1440B" w:rsidRPr="00B1440B" w:rsidRDefault="00B1440B" w:rsidP="00B1440B">
      <w:pPr>
        <w:pStyle w:val="Titre2"/>
        <w:spacing w:before="94"/>
        <w:ind w:left="0" w:firstLine="0"/>
        <w:jc w:val="both"/>
        <w:rPr>
          <w:rFonts w:ascii="Verdana" w:hAnsi="Verdana"/>
          <w:bCs w:val="0"/>
          <w:color w:val="5F5F5E"/>
          <w:sz w:val="8"/>
          <w:szCs w:val="12"/>
        </w:rPr>
      </w:pPr>
    </w:p>
    <w:p w14:paraId="07AFD892" w14:textId="57DDB240" w:rsidR="00515B74" w:rsidRDefault="00515B74" w:rsidP="00B1440B">
      <w:pPr>
        <w:pStyle w:val="NormalWeb"/>
        <w:shd w:val="clear" w:color="auto" w:fill="FFFFFF"/>
        <w:spacing w:before="0" w:beforeAutospacing="0" w:after="0" w:afterAutospacing="0"/>
        <w:jc w:val="both"/>
        <w:rPr>
          <w:rFonts w:ascii="Verdana" w:eastAsia="Tahoma" w:hAnsi="Verdana" w:cs="Tahoma"/>
          <w:bCs/>
          <w:color w:val="5F5F5E"/>
          <w:sz w:val="20"/>
          <w:lang w:eastAsia="en-US"/>
        </w:rPr>
      </w:pPr>
      <w:r w:rsidRPr="00515B74">
        <w:rPr>
          <w:rFonts w:ascii="Verdana" w:eastAsia="Tahoma" w:hAnsi="Verdana" w:cs="Tahoma"/>
          <w:bCs/>
          <w:color w:val="5F5F5E"/>
          <w:sz w:val="20"/>
          <w:lang w:eastAsia="en-US"/>
        </w:rPr>
        <w:t>la SCP, exerçant une profession par l'intermédiaire de ses membres, est propriétaire de la clientèle. Elle encaisse donc l'ensemble des honoraires et paye les frais de fonctionnement du cabinet.</w:t>
      </w:r>
    </w:p>
    <w:p w14:paraId="3F4709B7" w14:textId="77777777" w:rsidR="00B1440B" w:rsidRPr="00515B74" w:rsidRDefault="00B1440B" w:rsidP="00B1440B">
      <w:pPr>
        <w:pStyle w:val="NormalWeb"/>
        <w:shd w:val="clear" w:color="auto" w:fill="FFFFFF"/>
        <w:spacing w:before="0" w:beforeAutospacing="0" w:after="0" w:afterAutospacing="0"/>
        <w:jc w:val="both"/>
        <w:rPr>
          <w:rFonts w:ascii="Verdana" w:eastAsia="Tahoma" w:hAnsi="Verdana" w:cs="Tahoma"/>
          <w:bCs/>
          <w:color w:val="5F5F5E"/>
          <w:sz w:val="20"/>
          <w:lang w:eastAsia="en-US"/>
        </w:rPr>
      </w:pPr>
    </w:p>
    <w:p w14:paraId="00140D0B" w14:textId="77777777" w:rsidR="00515B74" w:rsidRDefault="00515B74" w:rsidP="00B1440B">
      <w:pPr>
        <w:pStyle w:val="NormalWeb"/>
        <w:shd w:val="clear" w:color="auto" w:fill="FFFFFF"/>
        <w:spacing w:before="0" w:beforeAutospacing="0" w:after="0" w:afterAutospacing="0"/>
        <w:jc w:val="both"/>
        <w:rPr>
          <w:rFonts w:ascii="Verdana" w:eastAsia="Tahoma" w:hAnsi="Verdana" w:cs="Tahoma"/>
          <w:bCs/>
          <w:color w:val="5F5F5E"/>
          <w:sz w:val="20"/>
          <w:lang w:eastAsia="en-US"/>
        </w:rPr>
      </w:pPr>
      <w:r w:rsidRPr="00515B74">
        <w:rPr>
          <w:rFonts w:ascii="Verdana" w:eastAsia="Tahoma" w:hAnsi="Verdana" w:cs="Tahoma"/>
          <w:bCs/>
          <w:color w:val="5F5F5E"/>
          <w:sz w:val="20"/>
          <w:lang w:eastAsia="en-US"/>
        </w:rPr>
        <w:t>Les recettes ainsi générées par l’activité des membres sont partagées entre les associés selon des modalités déterminées dans les statuts de la SCP.</w:t>
      </w:r>
    </w:p>
    <w:p w14:paraId="3ED3F16E" w14:textId="77777777" w:rsidR="00DB01AC" w:rsidRPr="00515B74" w:rsidRDefault="00DB01AC" w:rsidP="00B1440B">
      <w:pPr>
        <w:pStyle w:val="NormalWeb"/>
        <w:shd w:val="clear" w:color="auto" w:fill="FFFFFF"/>
        <w:spacing w:before="0" w:beforeAutospacing="0" w:after="0" w:afterAutospacing="0"/>
        <w:jc w:val="both"/>
        <w:rPr>
          <w:rFonts w:ascii="Verdana" w:eastAsia="Tahoma" w:hAnsi="Verdana" w:cs="Tahoma"/>
          <w:bCs/>
          <w:color w:val="5F5F5E"/>
          <w:sz w:val="20"/>
          <w:lang w:eastAsia="en-US"/>
        </w:rPr>
      </w:pPr>
    </w:p>
    <w:p w14:paraId="1A6C6AFE" w14:textId="285F1084" w:rsidR="007B5B1B" w:rsidRDefault="00C84601" w:rsidP="00B1440B">
      <w:pPr>
        <w:pStyle w:val="NormalWeb"/>
        <w:shd w:val="clear" w:color="auto" w:fill="FFFFFF"/>
        <w:spacing w:before="0" w:beforeAutospacing="0" w:after="0" w:afterAutospacing="0"/>
        <w:jc w:val="both"/>
        <w:rPr>
          <w:rFonts w:ascii="Verdana" w:eastAsia="Tahoma" w:hAnsi="Verdana" w:cs="Tahoma"/>
          <w:bCs/>
          <w:color w:val="5F5F5E"/>
          <w:sz w:val="20"/>
          <w:lang w:eastAsia="en-US"/>
        </w:rPr>
      </w:pPr>
      <w:r w:rsidRPr="00C84601">
        <w:rPr>
          <w:rFonts w:ascii="Verdana" w:eastAsia="Tahoma" w:hAnsi="Verdana" w:cs="Tahoma"/>
          <w:bCs/>
          <w:color w:val="5F5F5E"/>
          <w:sz w:val="20"/>
          <w:lang w:eastAsia="en-US"/>
        </w:rPr>
        <w:t>La loi ne fixe aucun capital minimal.</w:t>
      </w:r>
    </w:p>
    <w:p w14:paraId="68656B12" w14:textId="77777777" w:rsidR="00DB01AC" w:rsidRDefault="00DB01AC" w:rsidP="00331BD0">
      <w:pPr>
        <w:pStyle w:val="Titre2"/>
        <w:spacing w:before="94"/>
        <w:ind w:left="0" w:firstLine="0"/>
        <w:jc w:val="both"/>
        <w:rPr>
          <w:rFonts w:ascii="Verdana" w:hAnsi="Verdana"/>
          <w:bCs w:val="0"/>
          <w:color w:val="5F5F5E"/>
          <w:sz w:val="20"/>
        </w:rPr>
      </w:pPr>
    </w:p>
    <w:p w14:paraId="2FA58F44" w14:textId="6D038492" w:rsidR="00331BD0" w:rsidRPr="0029093C" w:rsidRDefault="00331BD0" w:rsidP="00331BD0">
      <w:pPr>
        <w:pStyle w:val="Titre2"/>
        <w:spacing w:before="94"/>
        <w:ind w:left="0" w:firstLine="0"/>
        <w:jc w:val="both"/>
        <w:rPr>
          <w:rStyle w:val="jsgrdq"/>
          <w:rFonts w:eastAsia="Verdana" w:cs="Verdana"/>
          <w:color w:val="279097"/>
          <w:sz w:val="28"/>
          <w:szCs w:val="28"/>
        </w:rPr>
      </w:pPr>
      <w:r w:rsidRPr="0029093C">
        <w:rPr>
          <w:rStyle w:val="jsgrdq"/>
          <w:rFonts w:eastAsia="Verdana" w:cs="Verdana"/>
          <w:color w:val="279097"/>
          <w:sz w:val="28"/>
          <w:szCs w:val="28"/>
        </w:rPr>
        <w:t>Inconvénients</w:t>
      </w:r>
    </w:p>
    <w:p w14:paraId="671E87DF" w14:textId="77777777" w:rsidR="002A27E1" w:rsidRPr="00DB01AC" w:rsidRDefault="002A27E1" w:rsidP="002A27E1">
      <w:pPr>
        <w:widowControl/>
        <w:shd w:val="clear" w:color="auto" w:fill="FFFFFF"/>
        <w:autoSpaceDE/>
        <w:autoSpaceDN/>
        <w:rPr>
          <w:rFonts w:ascii="Verdana" w:hAnsi="Verdana"/>
          <w:bCs/>
          <w:color w:val="5F5F5E"/>
          <w:sz w:val="8"/>
          <w:szCs w:val="12"/>
        </w:rPr>
      </w:pPr>
    </w:p>
    <w:p w14:paraId="27542909" w14:textId="253B1843" w:rsidR="002A27E1" w:rsidRDefault="002A27E1" w:rsidP="00481713">
      <w:pPr>
        <w:widowControl/>
        <w:shd w:val="clear" w:color="auto" w:fill="FFFFFF"/>
        <w:autoSpaceDE/>
        <w:autoSpaceDN/>
        <w:jc w:val="both"/>
        <w:rPr>
          <w:rFonts w:ascii="Verdana" w:hAnsi="Verdana"/>
          <w:b/>
          <w:color w:val="5F5F5E"/>
          <w:sz w:val="20"/>
          <w:szCs w:val="24"/>
        </w:rPr>
      </w:pPr>
      <w:r w:rsidRPr="002A27E1">
        <w:rPr>
          <w:rFonts w:ascii="Verdana" w:hAnsi="Verdana"/>
          <w:bCs/>
          <w:color w:val="5F5F5E"/>
          <w:sz w:val="20"/>
          <w:szCs w:val="24"/>
        </w:rPr>
        <w:t xml:space="preserve">Le principal inconvénient concerne la responsabilité des associés vis à vis des </w:t>
      </w:r>
      <w:r w:rsidRPr="002A27E1">
        <w:rPr>
          <w:rFonts w:ascii="Verdana" w:hAnsi="Verdana"/>
          <w:b/>
          <w:color w:val="5F5F5E"/>
          <w:sz w:val="20"/>
          <w:szCs w:val="24"/>
        </w:rPr>
        <w:t>dettes sociales.</w:t>
      </w:r>
    </w:p>
    <w:p w14:paraId="7377EE48" w14:textId="77777777" w:rsidR="00481713" w:rsidRPr="002A27E1" w:rsidRDefault="00481713" w:rsidP="00481713">
      <w:pPr>
        <w:widowControl/>
        <w:shd w:val="clear" w:color="auto" w:fill="FFFFFF"/>
        <w:autoSpaceDE/>
        <w:autoSpaceDN/>
        <w:jc w:val="both"/>
        <w:rPr>
          <w:rFonts w:ascii="Verdana" w:hAnsi="Verdana"/>
          <w:b/>
          <w:color w:val="5F5F5E"/>
          <w:sz w:val="20"/>
          <w:szCs w:val="24"/>
        </w:rPr>
      </w:pPr>
    </w:p>
    <w:p w14:paraId="62B6FA23" w14:textId="77777777" w:rsidR="002A27E1" w:rsidRDefault="002A27E1" w:rsidP="00481713">
      <w:pPr>
        <w:widowControl/>
        <w:shd w:val="clear" w:color="auto" w:fill="FFFFFF"/>
        <w:autoSpaceDE/>
        <w:autoSpaceDN/>
        <w:jc w:val="both"/>
        <w:rPr>
          <w:rFonts w:ascii="Verdana" w:hAnsi="Verdana"/>
          <w:bCs/>
          <w:color w:val="5F5F5E"/>
          <w:sz w:val="20"/>
          <w:szCs w:val="24"/>
        </w:rPr>
      </w:pPr>
      <w:r w:rsidRPr="002A27E1">
        <w:rPr>
          <w:rFonts w:ascii="Verdana" w:hAnsi="Verdana"/>
          <w:bCs/>
          <w:color w:val="5F5F5E"/>
          <w:sz w:val="20"/>
          <w:szCs w:val="24"/>
        </w:rPr>
        <w:t xml:space="preserve">Ils sont en effet </w:t>
      </w:r>
      <w:r w:rsidRPr="002A27E1">
        <w:rPr>
          <w:rFonts w:ascii="Verdana" w:hAnsi="Verdana"/>
          <w:b/>
          <w:color w:val="5F5F5E"/>
          <w:sz w:val="20"/>
          <w:szCs w:val="24"/>
        </w:rPr>
        <w:t>responsables solidairement et indéfiniment</w:t>
      </w:r>
      <w:r w:rsidRPr="002A27E1">
        <w:rPr>
          <w:rFonts w:ascii="Verdana" w:hAnsi="Verdana"/>
          <w:bCs/>
          <w:color w:val="5F5F5E"/>
          <w:sz w:val="20"/>
          <w:szCs w:val="24"/>
        </w:rPr>
        <w:t xml:space="preserve"> des dettes sociales sur leur patrimoine propre.</w:t>
      </w:r>
    </w:p>
    <w:p w14:paraId="08AC2FB5" w14:textId="77777777" w:rsidR="00481713" w:rsidRPr="002A27E1" w:rsidRDefault="00481713" w:rsidP="00481713">
      <w:pPr>
        <w:widowControl/>
        <w:shd w:val="clear" w:color="auto" w:fill="FFFFFF"/>
        <w:autoSpaceDE/>
        <w:autoSpaceDN/>
        <w:jc w:val="both"/>
        <w:rPr>
          <w:rFonts w:ascii="Verdana" w:hAnsi="Verdana"/>
          <w:bCs/>
          <w:color w:val="5F5F5E"/>
          <w:sz w:val="20"/>
          <w:szCs w:val="24"/>
        </w:rPr>
      </w:pPr>
    </w:p>
    <w:p w14:paraId="20A6EF94" w14:textId="77777777" w:rsidR="002A27E1" w:rsidRDefault="002A27E1" w:rsidP="00481713">
      <w:pPr>
        <w:widowControl/>
        <w:shd w:val="clear" w:color="auto" w:fill="FFFFFF"/>
        <w:autoSpaceDE/>
        <w:autoSpaceDN/>
        <w:jc w:val="both"/>
        <w:rPr>
          <w:rFonts w:ascii="Verdana" w:hAnsi="Verdana"/>
          <w:bCs/>
          <w:color w:val="5F5F5E"/>
          <w:sz w:val="20"/>
          <w:szCs w:val="24"/>
        </w:rPr>
      </w:pPr>
      <w:r w:rsidRPr="002A27E1">
        <w:rPr>
          <w:rFonts w:ascii="Verdana" w:hAnsi="Verdana"/>
          <w:bCs/>
          <w:color w:val="5F5F5E"/>
          <w:sz w:val="20"/>
          <w:szCs w:val="24"/>
        </w:rPr>
        <w:t>Ainsi, en cas de redressement ou de liquidation judiciaire, les associés pourront faire l'objet d'une procédure collective et être poursuivis indéfiniment jusqu'à l'apurement du passif.</w:t>
      </w:r>
    </w:p>
    <w:p w14:paraId="5E7E913A" w14:textId="77777777" w:rsidR="00481713" w:rsidRPr="002A27E1" w:rsidRDefault="00481713" w:rsidP="00481713">
      <w:pPr>
        <w:widowControl/>
        <w:shd w:val="clear" w:color="auto" w:fill="FFFFFF"/>
        <w:autoSpaceDE/>
        <w:autoSpaceDN/>
        <w:jc w:val="both"/>
        <w:rPr>
          <w:rFonts w:ascii="Verdana" w:hAnsi="Verdana"/>
          <w:bCs/>
          <w:color w:val="5F5F5E"/>
          <w:sz w:val="20"/>
          <w:szCs w:val="24"/>
        </w:rPr>
      </w:pPr>
    </w:p>
    <w:p w14:paraId="3F41B298" w14:textId="3FC71D21" w:rsidR="002A27E1" w:rsidRDefault="002A27E1" w:rsidP="00481713">
      <w:pPr>
        <w:widowControl/>
        <w:shd w:val="clear" w:color="auto" w:fill="FFFFFF"/>
        <w:autoSpaceDE/>
        <w:autoSpaceDN/>
        <w:jc w:val="both"/>
        <w:rPr>
          <w:rFonts w:ascii="Verdana" w:hAnsi="Verdana"/>
          <w:bCs/>
          <w:color w:val="5F5F5E"/>
          <w:sz w:val="20"/>
          <w:szCs w:val="24"/>
        </w:rPr>
      </w:pPr>
      <w:r w:rsidRPr="002A27E1">
        <w:rPr>
          <w:rFonts w:ascii="Verdana" w:hAnsi="Verdana"/>
          <w:bCs/>
          <w:color w:val="5F5F5E"/>
          <w:sz w:val="20"/>
          <w:szCs w:val="24"/>
        </w:rPr>
        <w:t>Leur responsabilité est solidaire puisque chacun d'entre eux peut être poursuivi pour l'ensemble de la dette, à charge pour lui de se retourner ensuite contre les autres associés.</w:t>
      </w:r>
    </w:p>
    <w:p w14:paraId="0023C93F" w14:textId="77777777" w:rsidR="00524CC1" w:rsidRPr="002A27E1" w:rsidRDefault="00524CC1" w:rsidP="00481713">
      <w:pPr>
        <w:widowControl/>
        <w:shd w:val="clear" w:color="auto" w:fill="FFFFFF"/>
        <w:autoSpaceDE/>
        <w:autoSpaceDN/>
        <w:jc w:val="both"/>
        <w:rPr>
          <w:rFonts w:ascii="Verdana" w:hAnsi="Verdana"/>
          <w:bCs/>
          <w:color w:val="5F5F5E"/>
          <w:sz w:val="20"/>
          <w:szCs w:val="24"/>
        </w:rPr>
      </w:pPr>
    </w:p>
    <w:p w14:paraId="20754FFA" w14:textId="4FB1D55D" w:rsidR="00331BD0" w:rsidRPr="00524CC1" w:rsidRDefault="002A27E1" w:rsidP="00524CC1">
      <w:pPr>
        <w:widowControl/>
        <w:shd w:val="clear" w:color="auto" w:fill="FFFFFF"/>
        <w:autoSpaceDE/>
        <w:autoSpaceDN/>
        <w:jc w:val="both"/>
        <w:rPr>
          <w:rFonts w:ascii="Verdana" w:hAnsi="Verdana"/>
          <w:bCs/>
          <w:color w:val="5F5F5E"/>
          <w:sz w:val="20"/>
          <w:szCs w:val="24"/>
        </w:rPr>
      </w:pPr>
      <w:r w:rsidRPr="002A27E1">
        <w:rPr>
          <w:rFonts w:ascii="Verdana" w:hAnsi="Verdana"/>
          <w:bCs/>
          <w:color w:val="5F5F5E"/>
          <w:sz w:val="20"/>
          <w:szCs w:val="24"/>
        </w:rPr>
        <w:t>En ce qui concerne la responsabilité civile professionnelle, chaque associé est seul responsable des condamnations prononcées personnellement contre lui, mais la SCP sera solidairement responsable des conséquences dommageables de ces actes.</w:t>
      </w:r>
    </w:p>
    <w:p w14:paraId="70A03589" w14:textId="77777777" w:rsidR="00BD7185" w:rsidRDefault="00BD7185" w:rsidP="00A54A7D">
      <w:pPr>
        <w:pStyle w:val="Titre2"/>
        <w:spacing w:before="94"/>
        <w:ind w:left="0" w:firstLine="0"/>
        <w:jc w:val="both"/>
        <w:rPr>
          <w:rFonts w:ascii="Verdana" w:hAnsi="Verdana"/>
          <w:bCs w:val="0"/>
          <w:color w:val="5F5F5E"/>
          <w:sz w:val="20"/>
        </w:rPr>
      </w:pPr>
    </w:p>
    <w:p w14:paraId="50F45766" w14:textId="77777777" w:rsidR="00833E93" w:rsidRPr="006508BF" w:rsidRDefault="00833E93" w:rsidP="00A54A7D">
      <w:pPr>
        <w:pStyle w:val="Titre2"/>
        <w:spacing w:before="94"/>
        <w:ind w:left="0" w:firstLine="0"/>
        <w:jc w:val="both"/>
        <w:rPr>
          <w:rFonts w:ascii="Verdana" w:hAnsi="Verdana"/>
          <w:bCs w:val="0"/>
          <w:color w:val="5F5F5E"/>
          <w:sz w:val="20"/>
        </w:rPr>
      </w:pPr>
    </w:p>
    <w:p w14:paraId="289C5240" w14:textId="77777777" w:rsidR="00975152" w:rsidRPr="00A54A7D" w:rsidRDefault="00975152" w:rsidP="00D16D59">
      <w:pPr>
        <w:pStyle w:val="Titre2"/>
        <w:spacing w:before="94"/>
        <w:ind w:left="0" w:firstLine="0"/>
        <w:jc w:val="both"/>
        <w:rPr>
          <w:rFonts w:ascii="Verdana" w:hAnsi="Verdana"/>
          <w:b w:val="0"/>
          <w:color w:val="5F5F5E"/>
          <w:sz w:val="20"/>
        </w:rPr>
      </w:pPr>
    </w:p>
    <w:p w14:paraId="11CCA767" w14:textId="77777777" w:rsidR="0073117E" w:rsidRPr="0073117E" w:rsidRDefault="0073117E" w:rsidP="0073117E">
      <w:pPr>
        <w:pStyle w:val="Titre2"/>
        <w:spacing w:before="94"/>
        <w:ind w:left="0" w:firstLine="0"/>
        <w:jc w:val="both"/>
        <w:rPr>
          <w:rFonts w:ascii="Verdana" w:hAnsi="Verdana"/>
          <w:b w:val="0"/>
          <w:color w:val="5F5F5E"/>
          <w:sz w:val="6"/>
          <w:szCs w:val="10"/>
        </w:rPr>
      </w:pPr>
    </w:p>
    <w:p w14:paraId="6867B275" w14:textId="3DF260F3" w:rsidR="00360009" w:rsidRPr="00360009" w:rsidRDefault="00360009" w:rsidP="00360009">
      <w:pPr>
        <w:pStyle w:val="Titre2"/>
        <w:spacing w:before="94"/>
        <w:ind w:left="0" w:firstLine="0"/>
        <w:jc w:val="both"/>
        <w:rPr>
          <w:rFonts w:ascii="Verdana" w:hAnsi="Verdana"/>
          <w:b w:val="0"/>
          <w:color w:val="5F5F5E"/>
          <w:sz w:val="20"/>
        </w:rPr>
      </w:pPr>
    </w:p>
    <w:sectPr w:rsidR="00360009" w:rsidRPr="00360009" w:rsidSect="00B90F86">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82AC" w14:textId="77777777" w:rsidR="00AB6CF5" w:rsidRDefault="00AB6CF5" w:rsidP="00EA7CAA">
      <w:r>
        <w:separator/>
      </w:r>
    </w:p>
  </w:endnote>
  <w:endnote w:type="continuationSeparator" w:id="0">
    <w:p w14:paraId="53AF2D5B" w14:textId="77777777" w:rsidR="00AB6CF5" w:rsidRDefault="00AB6CF5" w:rsidP="00EA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462" w14:textId="71FF3A67" w:rsidR="00EA7CAA" w:rsidRDefault="00EA7CAA" w:rsidP="00EA7CAA">
    <w:pPr>
      <w:pStyle w:val="Pieddepage"/>
      <w:jc w:val="right"/>
    </w:pPr>
    <w:r w:rsidRPr="006F4B4B">
      <w:rPr>
        <w:rStyle w:val="jsgrdq"/>
        <w:rFonts w:ascii="Verdana" w:hAnsi="Verdana"/>
        <w:color w:val="279097"/>
        <w:sz w:val="14"/>
        <w:szCs w:val="14"/>
      </w:rPr>
      <w:t xml:space="preserve">        </w:t>
    </w:r>
    <w:r w:rsidR="004A1EAA">
      <w:rPr>
        <w:rStyle w:val="jsgrdq"/>
        <w:rFonts w:ascii="Verdana" w:hAnsi="Verdana"/>
        <w:color w:val="279097"/>
        <w:sz w:val="14"/>
        <w:szCs w:val="14"/>
      </w:rPr>
      <w:t>Mode d’exercice SCP</w:t>
    </w:r>
    <w:r>
      <w:rPr>
        <w:rStyle w:val="jsgrdq"/>
        <w:rFonts w:ascii="Verdana" w:hAnsi="Verdana"/>
        <w:color w:val="279097"/>
        <w:sz w:val="14"/>
        <w:szCs w:val="14"/>
      </w:rPr>
      <w:t xml:space="preserve"> </w:t>
    </w:r>
    <w:r w:rsidRPr="006F4B4B">
      <w:rPr>
        <w:rStyle w:val="jsgrdq"/>
        <w:rFonts w:ascii="Verdana" w:hAnsi="Verdana"/>
        <w:color w:val="279097"/>
        <w:sz w:val="14"/>
        <w:szCs w:val="14"/>
      </w:rPr>
      <w:t>/URPS CD Occitanie –</w:t>
    </w:r>
    <w:r w:rsidR="004A1EAA">
      <w:rPr>
        <w:rStyle w:val="jsgrdq"/>
        <w:rFonts w:ascii="Verdana" w:hAnsi="Verdana"/>
        <w:color w:val="279097"/>
        <w:sz w:val="14"/>
        <w:szCs w:val="14"/>
      </w:rPr>
      <w:t>Janv</w:t>
    </w:r>
    <w:r w:rsidRPr="006F4B4B">
      <w:rPr>
        <w:rStyle w:val="jsgrdq"/>
        <w:rFonts w:ascii="Verdana" w:hAnsi="Verdana"/>
        <w:color w:val="279097"/>
        <w:sz w:val="14"/>
        <w:szCs w:val="14"/>
      </w:rPr>
      <w:t>.202</w:t>
    </w:r>
    <w:r w:rsidR="004A1EAA">
      <w:rPr>
        <w:rStyle w:val="jsgrdq"/>
        <w:rFonts w:ascii="Verdana" w:hAnsi="Verdana"/>
        <w:color w:val="279097"/>
        <w:sz w:val="14"/>
        <w:szCs w:val="14"/>
      </w:rPr>
      <w:t>3</w:t>
    </w:r>
  </w:p>
  <w:p w14:paraId="557C9752" w14:textId="77777777" w:rsidR="00EA7CAA" w:rsidRDefault="00EA7C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C16D" w14:textId="77777777" w:rsidR="00AB6CF5" w:rsidRDefault="00AB6CF5" w:rsidP="00EA7CAA">
      <w:r>
        <w:separator/>
      </w:r>
    </w:p>
  </w:footnote>
  <w:footnote w:type="continuationSeparator" w:id="0">
    <w:p w14:paraId="304D851B" w14:textId="77777777" w:rsidR="00AB6CF5" w:rsidRDefault="00AB6CF5" w:rsidP="00EA7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99F"/>
    <w:multiLevelType w:val="hybridMultilevel"/>
    <w:tmpl w:val="00A87E26"/>
    <w:lvl w:ilvl="0" w:tplc="63F6493C">
      <w:start w:val="6"/>
      <w:numFmt w:val="bullet"/>
      <w:lvlText w:val=""/>
      <w:lvlJc w:val="left"/>
      <w:pPr>
        <w:ind w:left="720" w:hanging="360"/>
      </w:pPr>
      <w:rPr>
        <w:rFonts w:ascii="Symbol" w:eastAsia="Verdana"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A74A3"/>
    <w:multiLevelType w:val="multilevel"/>
    <w:tmpl w:val="C09C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A526E"/>
    <w:multiLevelType w:val="multilevel"/>
    <w:tmpl w:val="F52E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C3F9A"/>
    <w:multiLevelType w:val="hybridMultilevel"/>
    <w:tmpl w:val="73BC7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B82583"/>
    <w:multiLevelType w:val="hybridMultilevel"/>
    <w:tmpl w:val="0DEA45E6"/>
    <w:lvl w:ilvl="0" w:tplc="B7EA300E">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A7794C"/>
    <w:multiLevelType w:val="multilevel"/>
    <w:tmpl w:val="6370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04790"/>
    <w:multiLevelType w:val="hybridMultilevel"/>
    <w:tmpl w:val="6654FEAE"/>
    <w:lvl w:ilvl="0" w:tplc="8C1CAD42">
      <w:numFmt w:val="bullet"/>
      <w:lvlText w:val=""/>
      <w:lvlJc w:val="left"/>
      <w:pPr>
        <w:ind w:left="720" w:hanging="360"/>
      </w:pPr>
      <w:rPr>
        <w:rFonts w:ascii="Wingdings" w:eastAsia="Tahoma"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C46829"/>
    <w:multiLevelType w:val="hybridMultilevel"/>
    <w:tmpl w:val="B8DA3986"/>
    <w:lvl w:ilvl="0" w:tplc="1D4C508C">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F976B9"/>
    <w:multiLevelType w:val="hybridMultilevel"/>
    <w:tmpl w:val="EEA6E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9E4301"/>
    <w:multiLevelType w:val="hybridMultilevel"/>
    <w:tmpl w:val="9ED03636"/>
    <w:lvl w:ilvl="0" w:tplc="1D4C508C">
      <w:numFmt w:val="bullet"/>
      <w:lvlText w:val="•"/>
      <w:lvlJc w:val="left"/>
      <w:pPr>
        <w:ind w:left="720" w:hanging="360"/>
      </w:pPr>
      <w:rPr>
        <w:rFonts w:hint="default"/>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8ED1991"/>
    <w:multiLevelType w:val="multilevel"/>
    <w:tmpl w:val="1984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E67514"/>
    <w:multiLevelType w:val="multilevel"/>
    <w:tmpl w:val="871C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0C37BA"/>
    <w:multiLevelType w:val="hybridMultilevel"/>
    <w:tmpl w:val="1376F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7A5E1B"/>
    <w:multiLevelType w:val="hybridMultilevel"/>
    <w:tmpl w:val="7838A1B8"/>
    <w:lvl w:ilvl="0" w:tplc="9320CB8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FD603A1"/>
    <w:multiLevelType w:val="hybridMultilevel"/>
    <w:tmpl w:val="DB1C4E6A"/>
    <w:lvl w:ilvl="0" w:tplc="540249F6">
      <w:start w:val="6"/>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7080763">
    <w:abstractNumId w:val="4"/>
  </w:num>
  <w:num w:numId="2" w16cid:durableId="1569532027">
    <w:abstractNumId w:val="14"/>
  </w:num>
  <w:num w:numId="3" w16cid:durableId="1214853157">
    <w:abstractNumId w:val="13"/>
  </w:num>
  <w:num w:numId="4" w16cid:durableId="1584218490">
    <w:abstractNumId w:val="0"/>
  </w:num>
  <w:num w:numId="5" w16cid:durableId="445203026">
    <w:abstractNumId w:val="3"/>
  </w:num>
  <w:num w:numId="6" w16cid:durableId="1135492097">
    <w:abstractNumId w:val="7"/>
  </w:num>
  <w:num w:numId="7" w16cid:durableId="937181797">
    <w:abstractNumId w:val="9"/>
  </w:num>
  <w:num w:numId="8" w16cid:durableId="40248200">
    <w:abstractNumId w:val="6"/>
  </w:num>
  <w:num w:numId="9" w16cid:durableId="38172342">
    <w:abstractNumId w:val="12"/>
  </w:num>
  <w:num w:numId="10" w16cid:durableId="310522861">
    <w:abstractNumId w:val="8"/>
  </w:num>
  <w:num w:numId="11" w16cid:durableId="270280813">
    <w:abstractNumId w:val="2"/>
  </w:num>
  <w:num w:numId="12" w16cid:durableId="182138242">
    <w:abstractNumId w:val="5"/>
  </w:num>
  <w:num w:numId="13" w16cid:durableId="1785076845">
    <w:abstractNumId w:val="10"/>
  </w:num>
  <w:num w:numId="14" w16cid:durableId="913005152">
    <w:abstractNumId w:val="1"/>
  </w:num>
  <w:num w:numId="15" w16cid:durableId="1525753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42"/>
    <w:rsid w:val="000007AF"/>
    <w:rsid w:val="000064D3"/>
    <w:rsid w:val="00006B7B"/>
    <w:rsid w:val="00021D12"/>
    <w:rsid w:val="000221A5"/>
    <w:rsid w:val="000254B2"/>
    <w:rsid w:val="00031988"/>
    <w:rsid w:val="00060876"/>
    <w:rsid w:val="000630CC"/>
    <w:rsid w:val="00064466"/>
    <w:rsid w:val="0007024D"/>
    <w:rsid w:val="000A3685"/>
    <w:rsid w:val="000B15DE"/>
    <w:rsid w:val="000B61A5"/>
    <w:rsid w:val="000B6868"/>
    <w:rsid w:val="000C05A6"/>
    <w:rsid w:val="000D0591"/>
    <w:rsid w:val="000E0238"/>
    <w:rsid w:val="000E2DA5"/>
    <w:rsid w:val="000E4C08"/>
    <w:rsid w:val="000E5CCE"/>
    <w:rsid w:val="000E7CA0"/>
    <w:rsid w:val="000F118C"/>
    <w:rsid w:val="001145F8"/>
    <w:rsid w:val="00114C91"/>
    <w:rsid w:val="00144836"/>
    <w:rsid w:val="00145838"/>
    <w:rsid w:val="00145CEF"/>
    <w:rsid w:val="00160911"/>
    <w:rsid w:val="0016293B"/>
    <w:rsid w:val="00163DE0"/>
    <w:rsid w:val="00166B2E"/>
    <w:rsid w:val="00174FBE"/>
    <w:rsid w:val="00175020"/>
    <w:rsid w:val="0019504F"/>
    <w:rsid w:val="001B2CA7"/>
    <w:rsid w:val="001B6B6C"/>
    <w:rsid w:val="0020364B"/>
    <w:rsid w:val="00203EC4"/>
    <w:rsid w:val="002330AB"/>
    <w:rsid w:val="00234164"/>
    <w:rsid w:val="0025083B"/>
    <w:rsid w:val="002552EA"/>
    <w:rsid w:val="00257F4F"/>
    <w:rsid w:val="00285EFE"/>
    <w:rsid w:val="00286826"/>
    <w:rsid w:val="00287C23"/>
    <w:rsid w:val="0029093C"/>
    <w:rsid w:val="002A27E1"/>
    <w:rsid w:val="002B098F"/>
    <w:rsid w:val="002B5142"/>
    <w:rsid w:val="002D701F"/>
    <w:rsid w:val="00300082"/>
    <w:rsid w:val="0030008E"/>
    <w:rsid w:val="0030198F"/>
    <w:rsid w:val="003045A7"/>
    <w:rsid w:val="003155CC"/>
    <w:rsid w:val="003266F8"/>
    <w:rsid w:val="00331BD0"/>
    <w:rsid w:val="003356EF"/>
    <w:rsid w:val="0033610F"/>
    <w:rsid w:val="003369CB"/>
    <w:rsid w:val="00337701"/>
    <w:rsid w:val="00344394"/>
    <w:rsid w:val="0035721B"/>
    <w:rsid w:val="003576F3"/>
    <w:rsid w:val="00360009"/>
    <w:rsid w:val="00361548"/>
    <w:rsid w:val="00374E17"/>
    <w:rsid w:val="003767FC"/>
    <w:rsid w:val="00391131"/>
    <w:rsid w:val="003940C7"/>
    <w:rsid w:val="00396F42"/>
    <w:rsid w:val="003A3564"/>
    <w:rsid w:val="003B7C72"/>
    <w:rsid w:val="003E299A"/>
    <w:rsid w:val="00432332"/>
    <w:rsid w:val="00451D66"/>
    <w:rsid w:val="004531A2"/>
    <w:rsid w:val="00461E0D"/>
    <w:rsid w:val="004629F0"/>
    <w:rsid w:val="0046731E"/>
    <w:rsid w:val="00467DF5"/>
    <w:rsid w:val="00472937"/>
    <w:rsid w:val="00474F6A"/>
    <w:rsid w:val="00481713"/>
    <w:rsid w:val="004A1EAA"/>
    <w:rsid w:val="004A1FC0"/>
    <w:rsid w:val="004B4F35"/>
    <w:rsid w:val="004B64E0"/>
    <w:rsid w:val="004D28A1"/>
    <w:rsid w:val="004E628B"/>
    <w:rsid w:val="004E79BD"/>
    <w:rsid w:val="004F22C7"/>
    <w:rsid w:val="00507858"/>
    <w:rsid w:val="00513545"/>
    <w:rsid w:val="005147F8"/>
    <w:rsid w:val="00515B74"/>
    <w:rsid w:val="00524CC1"/>
    <w:rsid w:val="00525C9F"/>
    <w:rsid w:val="005404FA"/>
    <w:rsid w:val="005409C0"/>
    <w:rsid w:val="00551DB0"/>
    <w:rsid w:val="0055354E"/>
    <w:rsid w:val="00554275"/>
    <w:rsid w:val="00574C4B"/>
    <w:rsid w:val="00587AD9"/>
    <w:rsid w:val="00592AF5"/>
    <w:rsid w:val="005A2550"/>
    <w:rsid w:val="005A48A6"/>
    <w:rsid w:val="005D0867"/>
    <w:rsid w:val="005F696E"/>
    <w:rsid w:val="00602C8F"/>
    <w:rsid w:val="00606F96"/>
    <w:rsid w:val="00615148"/>
    <w:rsid w:val="0062476E"/>
    <w:rsid w:val="00641236"/>
    <w:rsid w:val="006508BF"/>
    <w:rsid w:val="006508DD"/>
    <w:rsid w:val="00660CC9"/>
    <w:rsid w:val="00665F3A"/>
    <w:rsid w:val="006759EB"/>
    <w:rsid w:val="006827C3"/>
    <w:rsid w:val="006843DF"/>
    <w:rsid w:val="0069223F"/>
    <w:rsid w:val="00693977"/>
    <w:rsid w:val="00694B47"/>
    <w:rsid w:val="006A71EB"/>
    <w:rsid w:val="006D00E4"/>
    <w:rsid w:val="00700F53"/>
    <w:rsid w:val="0071223E"/>
    <w:rsid w:val="007258A4"/>
    <w:rsid w:val="0073117E"/>
    <w:rsid w:val="007331CC"/>
    <w:rsid w:val="00734730"/>
    <w:rsid w:val="0073646D"/>
    <w:rsid w:val="00757D55"/>
    <w:rsid w:val="00765766"/>
    <w:rsid w:val="00780DE5"/>
    <w:rsid w:val="007876F8"/>
    <w:rsid w:val="0079146B"/>
    <w:rsid w:val="007A1576"/>
    <w:rsid w:val="007A2D71"/>
    <w:rsid w:val="007B07BE"/>
    <w:rsid w:val="007B4B56"/>
    <w:rsid w:val="007B5B1B"/>
    <w:rsid w:val="007C7157"/>
    <w:rsid w:val="007E01F9"/>
    <w:rsid w:val="007F7D3B"/>
    <w:rsid w:val="00812F46"/>
    <w:rsid w:val="0081559E"/>
    <w:rsid w:val="008239A6"/>
    <w:rsid w:val="00827EEE"/>
    <w:rsid w:val="00833E93"/>
    <w:rsid w:val="00833F70"/>
    <w:rsid w:val="00836AD1"/>
    <w:rsid w:val="00842800"/>
    <w:rsid w:val="008508E1"/>
    <w:rsid w:val="00861865"/>
    <w:rsid w:val="008754A8"/>
    <w:rsid w:val="00892158"/>
    <w:rsid w:val="00892912"/>
    <w:rsid w:val="00894B6D"/>
    <w:rsid w:val="008A1750"/>
    <w:rsid w:val="008A7830"/>
    <w:rsid w:val="008C501B"/>
    <w:rsid w:val="008C7C36"/>
    <w:rsid w:val="008F3C9D"/>
    <w:rsid w:val="009040C0"/>
    <w:rsid w:val="00914088"/>
    <w:rsid w:val="009208A9"/>
    <w:rsid w:val="0092488D"/>
    <w:rsid w:val="0093461F"/>
    <w:rsid w:val="0093544A"/>
    <w:rsid w:val="00952544"/>
    <w:rsid w:val="00963875"/>
    <w:rsid w:val="00975152"/>
    <w:rsid w:val="009A740A"/>
    <w:rsid w:val="009A7766"/>
    <w:rsid w:val="009A7F59"/>
    <w:rsid w:val="009F51D3"/>
    <w:rsid w:val="00A10439"/>
    <w:rsid w:val="00A25397"/>
    <w:rsid w:val="00A27650"/>
    <w:rsid w:val="00A33B53"/>
    <w:rsid w:val="00A51717"/>
    <w:rsid w:val="00A52921"/>
    <w:rsid w:val="00A5372D"/>
    <w:rsid w:val="00A54A7D"/>
    <w:rsid w:val="00A55F3E"/>
    <w:rsid w:val="00A572C6"/>
    <w:rsid w:val="00A65B3E"/>
    <w:rsid w:val="00A65FD1"/>
    <w:rsid w:val="00A87EA1"/>
    <w:rsid w:val="00AB6CF5"/>
    <w:rsid w:val="00AC3333"/>
    <w:rsid w:val="00AC6225"/>
    <w:rsid w:val="00AD3780"/>
    <w:rsid w:val="00AD70F7"/>
    <w:rsid w:val="00AE04F2"/>
    <w:rsid w:val="00AE0D34"/>
    <w:rsid w:val="00AE2726"/>
    <w:rsid w:val="00AE67C5"/>
    <w:rsid w:val="00AE723F"/>
    <w:rsid w:val="00AF04C6"/>
    <w:rsid w:val="00B07F7C"/>
    <w:rsid w:val="00B10326"/>
    <w:rsid w:val="00B1440B"/>
    <w:rsid w:val="00B268C3"/>
    <w:rsid w:val="00B33DE6"/>
    <w:rsid w:val="00B43934"/>
    <w:rsid w:val="00B50818"/>
    <w:rsid w:val="00B5161F"/>
    <w:rsid w:val="00B61388"/>
    <w:rsid w:val="00B8255B"/>
    <w:rsid w:val="00B875BC"/>
    <w:rsid w:val="00B907AA"/>
    <w:rsid w:val="00B90F86"/>
    <w:rsid w:val="00B936C8"/>
    <w:rsid w:val="00B93926"/>
    <w:rsid w:val="00BA0114"/>
    <w:rsid w:val="00BA4A33"/>
    <w:rsid w:val="00BB31C3"/>
    <w:rsid w:val="00BD7185"/>
    <w:rsid w:val="00BF47F3"/>
    <w:rsid w:val="00C0481A"/>
    <w:rsid w:val="00C07AB3"/>
    <w:rsid w:val="00C15BA7"/>
    <w:rsid w:val="00C25E5F"/>
    <w:rsid w:val="00C30F5E"/>
    <w:rsid w:val="00C332ED"/>
    <w:rsid w:val="00C371B1"/>
    <w:rsid w:val="00C46DFA"/>
    <w:rsid w:val="00C70347"/>
    <w:rsid w:val="00C84601"/>
    <w:rsid w:val="00CC28BB"/>
    <w:rsid w:val="00CD705C"/>
    <w:rsid w:val="00CE2404"/>
    <w:rsid w:val="00CF41C9"/>
    <w:rsid w:val="00D06C93"/>
    <w:rsid w:val="00D131D5"/>
    <w:rsid w:val="00D16D59"/>
    <w:rsid w:val="00D45E4C"/>
    <w:rsid w:val="00D47C4E"/>
    <w:rsid w:val="00D63F3D"/>
    <w:rsid w:val="00DA6A1F"/>
    <w:rsid w:val="00DA7D8D"/>
    <w:rsid w:val="00DB01AC"/>
    <w:rsid w:val="00DB0F02"/>
    <w:rsid w:val="00DF187F"/>
    <w:rsid w:val="00DF66C8"/>
    <w:rsid w:val="00E05378"/>
    <w:rsid w:val="00E11AFE"/>
    <w:rsid w:val="00E12A72"/>
    <w:rsid w:val="00E21A33"/>
    <w:rsid w:val="00E25550"/>
    <w:rsid w:val="00E522EB"/>
    <w:rsid w:val="00E52C73"/>
    <w:rsid w:val="00E56F9B"/>
    <w:rsid w:val="00E96693"/>
    <w:rsid w:val="00E96AE2"/>
    <w:rsid w:val="00EA1EA7"/>
    <w:rsid w:val="00EA2A1F"/>
    <w:rsid w:val="00EA7CAA"/>
    <w:rsid w:val="00EB4286"/>
    <w:rsid w:val="00EB706E"/>
    <w:rsid w:val="00EE4511"/>
    <w:rsid w:val="00EE6775"/>
    <w:rsid w:val="00EF1244"/>
    <w:rsid w:val="00EF1B87"/>
    <w:rsid w:val="00EF2C9E"/>
    <w:rsid w:val="00F02CE0"/>
    <w:rsid w:val="00F0770E"/>
    <w:rsid w:val="00F11D0A"/>
    <w:rsid w:val="00F12E1E"/>
    <w:rsid w:val="00F14A73"/>
    <w:rsid w:val="00F23F77"/>
    <w:rsid w:val="00F278B0"/>
    <w:rsid w:val="00F3053E"/>
    <w:rsid w:val="00F3335E"/>
    <w:rsid w:val="00F34E91"/>
    <w:rsid w:val="00F43889"/>
    <w:rsid w:val="00F46B74"/>
    <w:rsid w:val="00F53F30"/>
    <w:rsid w:val="00F55E0F"/>
    <w:rsid w:val="00F5655F"/>
    <w:rsid w:val="00F64C90"/>
    <w:rsid w:val="00F76828"/>
    <w:rsid w:val="00FA23CD"/>
    <w:rsid w:val="00FB38D2"/>
    <w:rsid w:val="00FB3F48"/>
    <w:rsid w:val="00FB4175"/>
    <w:rsid w:val="00FC1BC8"/>
    <w:rsid w:val="00FD0F07"/>
    <w:rsid w:val="00FD4B03"/>
    <w:rsid w:val="00FE1008"/>
    <w:rsid w:val="00FE1817"/>
    <w:rsid w:val="00FE2DF3"/>
    <w:rsid w:val="00FE62A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52FF"/>
  <w15:chartTrackingRefBased/>
  <w15:docId w15:val="{B3CDCDF7-DC4D-4A6C-92D0-9D47779E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FC"/>
    <w:pPr>
      <w:widowControl w:val="0"/>
      <w:autoSpaceDE w:val="0"/>
      <w:autoSpaceDN w:val="0"/>
      <w:spacing w:after="0" w:line="240" w:lineRule="auto"/>
    </w:pPr>
    <w:rPr>
      <w:rFonts w:ascii="Tahoma" w:eastAsia="Tahoma" w:hAnsi="Tahoma" w:cs="Tahoma"/>
    </w:rPr>
  </w:style>
  <w:style w:type="paragraph" w:styleId="Titre1">
    <w:name w:val="heading 1"/>
    <w:basedOn w:val="Normal"/>
    <w:next w:val="Normal"/>
    <w:link w:val="Titre1Car"/>
    <w:uiPriority w:val="9"/>
    <w:qFormat/>
    <w:rsid w:val="00B613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unhideWhenUsed/>
    <w:qFormat/>
    <w:rsid w:val="00FE1008"/>
    <w:pPr>
      <w:ind w:left="601" w:hanging="201"/>
      <w:outlineLvl w:val="1"/>
    </w:pPr>
    <w:rPr>
      <w:b/>
      <w:bCs/>
      <w:sz w:val="24"/>
      <w:szCs w:val="24"/>
    </w:rPr>
  </w:style>
  <w:style w:type="paragraph" w:styleId="Titre3">
    <w:name w:val="heading 3"/>
    <w:basedOn w:val="Normal"/>
    <w:next w:val="Normal"/>
    <w:link w:val="Titre3Car"/>
    <w:uiPriority w:val="9"/>
    <w:semiHidden/>
    <w:unhideWhenUsed/>
    <w:qFormat/>
    <w:rsid w:val="0091408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3767FC"/>
    <w:rPr>
      <w:rFonts w:ascii="Verdana" w:eastAsia="Verdana" w:hAnsi="Verdana" w:cs="Verdana"/>
      <w:i/>
      <w:iCs/>
      <w:sz w:val="24"/>
      <w:szCs w:val="24"/>
    </w:rPr>
  </w:style>
  <w:style w:type="character" w:customStyle="1" w:styleId="CorpsdetexteCar">
    <w:name w:val="Corps de texte Car"/>
    <w:basedOn w:val="Policepardfaut"/>
    <w:link w:val="Corpsdetexte"/>
    <w:uiPriority w:val="1"/>
    <w:rsid w:val="003767FC"/>
    <w:rPr>
      <w:rFonts w:ascii="Verdana" w:eastAsia="Verdana" w:hAnsi="Verdana" w:cs="Verdana"/>
      <w:i/>
      <w:iCs/>
      <w:sz w:val="24"/>
      <w:szCs w:val="24"/>
    </w:rPr>
  </w:style>
  <w:style w:type="character" w:customStyle="1" w:styleId="jsgrdq">
    <w:name w:val="jsgrdq"/>
    <w:basedOn w:val="Policepardfaut"/>
    <w:rsid w:val="003767FC"/>
  </w:style>
  <w:style w:type="character" w:customStyle="1" w:styleId="Titre2Car">
    <w:name w:val="Titre 2 Car"/>
    <w:basedOn w:val="Policepardfaut"/>
    <w:link w:val="Titre2"/>
    <w:uiPriority w:val="9"/>
    <w:rsid w:val="00FE1008"/>
    <w:rPr>
      <w:rFonts w:ascii="Tahoma" w:eastAsia="Tahoma" w:hAnsi="Tahoma" w:cs="Tahoma"/>
      <w:b/>
      <w:bCs/>
      <w:sz w:val="24"/>
      <w:szCs w:val="24"/>
    </w:rPr>
  </w:style>
  <w:style w:type="character" w:customStyle="1" w:styleId="Titre1Car">
    <w:name w:val="Titre 1 Car"/>
    <w:basedOn w:val="Policepardfaut"/>
    <w:link w:val="Titre1"/>
    <w:uiPriority w:val="9"/>
    <w:rsid w:val="00B61388"/>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160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0D34"/>
    <w:pPr>
      <w:ind w:left="720"/>
      <w:contextualSpacing/>
    </w:pPr>
  </w:style>
  <w:style w:type="paragraph" w:customStyle="1" w:styleId="TableParagraph">
    <w:name w:val="Table Paragraph"/>
    <w:basedOn w:val="Normal"/>
    <w:uiPriority w:val="1"/>
    <w:qFormat/>
    <w:rsid w:val="00554275"/>
  </w:style>
  <w:style w:type="table" w:customStyle="1" w:styleId="TableNormal">
    <w:name w:val="Table Normal"/>
    <w:uiPriority w:val="2"/>
    <w:semiHidden/>
    <w:unhideWhenUsed/>
    <w:qFormat/>
    <w:rsid w:val="003000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EA7CAA"/>
    <w:pPr>
      <w:tabs>
        <w:tab w:val="center" w:pos="4536"/>
        <w:tab w:val="right" w:pos="9072"/>
      </w:tabs>
    </w:pPr>
  </w:style>
  <w:style w:type="character" w:customStyle="1" w:styleId="En-tteCar">
    <w:name w:val="En-tête Car"/>
    <w:basedOn w:val="Policepardfaut"/>
    <w:link w:val="En-tte"/>
    <w:uiPriority w:val="99"/>
    <w:rsid w:val="00EA7CAA"/>
    <w:rPr>
      <w:rFonts w:ascii="Tahoma" w:eastAsia="Tahoma" w:hAnsi="Tahoma" w:cs="Tahoma"/>
    </w:rPr>
  </w:style>
  <w:style w:type="paragraph" w:styleId="Pieddepage">
    <w:name w:val="footer"/>
    <w:basedOn w:val="Normal"/>
    <w:link w:val="PieddepageCar"/>
    <w:uiPriority w:val="99"/>
    <w:unhideWhenUsed/>
    <w:rsid w:val="00EA7CAA"/>
    <w:pPr>
      <w:tabs>
        <w:tab w:val="center" w:pos="4536"/>
        <w:tab w:val="right" w:pos="9072"/>
      </w:tabs>
    </w:pPr>
  </w:style>
  <w:style w:type="character" w:customStyle="1" w:styleId="PieddepageCar">
    <w:name w:val="Pied de page Car"/>
    <w:basedOn w:val="Policepardfaut"/>
    <w:link w:val="Pieddepage"/>
    <w:uiPriority w:val="99"/>
    <w:rsid w:val="00EA7CAA"/>
    <w:rPr>
      <w:rFonts w:ascii="Tahoma" w:eastAsia="Tahoma" w:hAnsi="Tahoma" w:cs="Tahoma"/>
    </w:rPr>
  </w:style>
  <w:style w:type="character" w:customStyle="1" w:styleId="Titre3Car">
    <w:name w:val="Titre 3 Car"/>
    <w:basedOn w:val="Policepardfaut"/>
    <w:link w:val="Titre3"/>
    <w:uiPriority w:val="9"/>
    <w:semiHidden/>
    <w:rsid w:val="00914088"/>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20364B"/>
    <w:rPr>
      <w:b/>
      <w:bCs/>
    </w:rPr>
  </w:style>
  <w:style w:type="paragraph" w:styleId="NormalWeb">
    <w:name w:val="Normal (Web)"/>
    <w:basedOn w:val="Normal"/>
    <w:uiPriority w:val="99"/>
    <w:unhideWhenUsed/>
    <w:rsid w:val="0033610F"/>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8959">
      <w:bodyDiv w:val="1"/>
      <w:marLeft w:val="0"/>
      <w:marRight w:val="0"/>
      <w:marTop w:val="0"/>
      <w:marBottom w:val="0"/>
      <w:divBdr>
        <w:top w:val="none" w:sz="0" w:space="0" w:color="auto"/>
        <w:left w:val="none" w:sz="0" w:space="0" w:color="auto"/>
        <w:bottom w:val="none" w:sz="0" w:space="0" w:color="auto"/>
        <w:right w:val="none" w:sz="0" w:space="0" w:color="auto"/>
      </w:divBdr>
    </w:div>
    <w:div w:id="789400387">
      <w:bodyDiv w:val="1"/>
      <w:marLeft w:val="0"/>
      <w:marRight w:val="0"/>
      <w:marTop w:val="0"/>
      <w:marBottom w:val="0"/>
      <w:divBdr>
        <w:top w:val="none" w:sz="0" w:space="0" w:color="auto"/>
        <w:left w:val="none" w:sz="0" w:space="0" w:color="auto"/>
        <w:bottom w:val="none" w:sz="0" w:space="0" w:color="auto"/>
        <w:right w:val="none" w:sz="0" w:space="0" w:color="auto"/>
      </w:divBdr>
    </w:div>
    <w:div w:id="19632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3059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Alseda</dc:creator>
  <cp:keywords/>
  <dc:description/>
  <cp:lastModifiedBy>Julie Alseda</cp:lastModifiedBy>
  <cp:revision>53</cp:revision>
  <dcterms:created xsi:type="dcterms:W3CDTF">2023-01-05T08:10:00Z</dcterms:created>
  <dcterms:modified xsi:type="dcterms:W3CDTF">2023-01-11T09:52:00Z</dcterms:modified>
</cp:coreProperties>
</file>